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szCs w:val="24"/>
        </w:rPr>
      </w:pPr>
      <w:r>
        <w:rPr>
          <w:rFonts w:eastAsia="黑体"/>
          <w:b/>
          <w:sz w:val="52"/>
          <w:szCs w:val="52"/>
        </w:rPr>
        <w:drawing>
          <wp:inline distT="0" distB="0" distL="0" distR="0">
            <wp:extent cx="3743325" cy="57658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l="1398" t="9128" r="1805" b="7521"/>
                    <a:stretch>
                      <a:fillRect/>
                    </a:stretch>
                  </pic:blipFill>
                  <pic:spPr>
                    <a:xfrm>
                      <a:off x="0" y="0"/>
                      <a:ext cx="3743325" cy="576674"/>
                    </a:xfrm>
                    <a:prstGeom prst="rect">
                      <a:avLst/>
                    </a:prstGeom>
                    <a:noFill/>
                    <a:ln w="9525">
                      <a:noFill/>
                      <a:miter lim="800000"/>
                      <a:headEnd/>
                      <a:tailEnd/>
                    </a:ln>
                  </pic:spPr>
                </pic:pic>
              </a:graphicData>
            </a:graphic>
          </wp:inline>
        </w:drawing>
      </w:r>
    </w:p>
    <w:p>
      <w:pPr>
        <w:rPr>
          <w:rFonts w:asciiTheme="majorEastAsia" w:hAnsiTheme="majorEastAsia" w:eastAsiaTheme="majorEastAsia"/>
          <w:sz w:val="24"/>
          <w:szCs w:val="24"/>
        </w:rPr>
      </w:pPr>
    </w:p>
    <w:p>
      <w:pPr>
        <w:rPr>
          <w:rFonts w:hint="default" w:asciiTheme="majorEastAsia" w:hAnsiTheme="majorEastAsia" w:eastAsiaTheme="majorEastAsia"/>
          <w:color w:val="FF0000"/>
          <w:sz w:val="24"/>
          <w:szCs w:val="24"/>
          <w:lang w:val="en-US" w:eastAsia="zh-CN"/>
        </w:rPr>
      </w:pPr>
      <w:r>
        <w:rPr>
          <w:rFonts w:hint="eastAsia" w:asciiTheme="majorEastAsia" w:hAnsiTheme="majorEastAsia" w:eastAsiaTheme="majorEastAsia"/>
          <w:sz w:val="24"/>
          <w:szCs w:val="24"/>
          <w:lang w:val="en-US" w:eastAsia="zh-CN"/>
        </w:rPr>
        <w:t xml:space="preserve">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jc w:val="center"/>
        <w:rPr>
          <w:rFonts w:ascii="微软雅黑" w:hAnsi="微软雅黑" w:eastAsia="微软雅黑"/>
          <w:b/>
          <w:sz w:val="52"/>
          <w:szCs w:val="52"/>
        </w:rPr>
      </w:pPr>
      <w:r>
        <w:rPr>
          <w:rFonts w:hint="eastAsia" w:ascii="微软雅黑" w:hAnsi="微软雅黑" w:eastAsia="微软雅黑"/>
          <w:b/>
          <w:sz w:val="52"/>
          <w:szCs w:val="52"/>
          <w:lang w:val="en-US" w:eastAsia="zh-CN"/>
        </w:rPr>
        <w:t>房地产经营与管理</w:t>
      </w:r>
      <w:r>
        <w:rPr>
          <w:rFonts w:hint="eastAsia" w:ascii="微软雅黑" w:hAnsi="微软雅黑" w:eastAsia="微软雅黑"/>
          <w:b/>
          <w:sz w:val="52"/>
          <w:szCs w:val="52"/>
        </w:rPr>
        <w:t>专业</w:t>
      </w:r>
    </w:p>
    <w:p>
      <w:pPr>
        <w:jc w:val="center"/>
        <w:rPr>
          <w:rFonts w:asciiTheme="majorEastAsia" w:hAnsiTheme="majorEastAsia" w:eastAsiaTheme="majorEastAsia"/>
          <w:sz w:val="52"/>
          <w:szCs w:val="52"/>
        </w:rPr>
      </w:pPr>
      <w:r>
        <w:rPr>
          <w:rFonts w:hint="eastAsia" w:ascii="微软雅黑" w:hAnsi="微软雅黑" w:eastAsia="微软雅黑"/>
          <w:b/>
          <w:sz w:val="52"/>
          <w:szCs w:val="52"/>
        </w:rPr>
        <w:t>现代学徒制试点工作方案</w:t>
      </w: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spacing w:before="156" w:beforeLines="50" w:after="156" w:afterLines="50" w:line="360" w:lineRule="auto"/>
        <w:jc w:val="center"/>
        <w:rPr>
          <w:rFonts w:hint="default" w:ascii="楷体" w:hAnsi="楷体" w:eastAsia="楷体" w:cs="Times New Roman"/>
          <w:b/>
          <w:sz w:val="36"/>
          <w:szCs w:val="36"/>
          <w:lang w:val="en-US" w:eastAsia="zh-CN"/>
        </w:rPr>
      </w:pPr>
      <w:r>
        <w:rPr>
          <w:rFonts w:hint="eastAsia" w:ascii="楷体" w:hAnsi="楷体" w:eastAsia="楷体" w:cs="Times New Roman"/>
          <w:b/>
          <w:sz w:val="36"/>
          <w:szCs w:val="36"/>
        </w:rPr>
        <w:t>广东建设职业技术学院</w:t>
      </w:r>
      <w:r>
        <w:rPr>
          <w:rFonts w:hint="eastAsia" w:ascii="楷体" w:hAnsi="楷体" w:eastAsia="楷体" w:cs="Times New Roman"/>
          <w:b/>
          <w:sz w:val="36"/>
          <w:szCs w:val="36"/>
          <w:lang w:eastAsia="zh-CN"/>
        </w:rPr>
        <w:t>（</w:t>
      </w:r>
      <w:r>
        <w:rPr>
          <w:rFonts w:hint="eastAsia" w:ascii="楷体" w:hAnsi="楷体" w:eastAsia="楷体" w:cs="Times New Roman"/>
          <w:b/>
          <w:sz w:val="36"/>
          <w:szCs w:val="36"/>
          <w:lang w:val="en-US" w:eastAsia="zh-CN"/>
        </w:rPr>
        <w:t>盖章）</w:t>
      </w:r>
    </w:p>
    <w:p>
      <w:pPr>
        <w:spacing w:before="156" w:beforeLines="50" w:after="156" w:afterLines="50" w:line="360" w:lineRule="auto"/>
        <w:jc w:val="center"/>
        <w:rPr>
          <w:rFonts w:hint="default" w:ascii="楷体" w:hAnsi="楷体" w:eastAsia="楷体" w:cs="Times New Roman"/>
          <w:b/>
          <w:color w:val="FF0000"/>
          <w:sz w:val="36"/>
          <w:szCs w:val="36"/>
          <w:lang w:val="en-US" w:eastAsia="zh-CN"/>
        </w:rPr>
      </w:pPr>
      <w:r>
        <w:rPr>
          <w:rFonts w:hint="eastAsia" w:ascii="楷体" w:hAnsi="楷体" w:eastAsia="楷体" w:cs="Times New Roman"/>
          <w:b/>
          <w:color w:val="auto"/>
          <w:sz w:val="36"/>
          <w:szCs w:val="36"/>
          <w:lang w:val="en-US" w:eastAsia="zh-CN"/>
        </w:rPr>
        <w:t>广州喜屋置业有限公司</w:t>
      </w:r>
      <w:r>
        <w:rPr>
          <w:rFonts w:hint="eastAsia" w:ascii="楷体" w:hAnsi="楷体" w:eastAsia="楷体" w:cs="Times New Roman"/>
          <w:b/>
          <w:color w:val="auto"/>
          <w:sz w:val="36"/>
          <w:szCs w:val="36"/>
          <w:lang w:eastAsia="zh-CN"/>
        </w:rPr>
        <w:t>（</w:t>
      </w:r>
      <w:r>
        <w:rPr>
          <w:rFonts w:hint="eastAsia" w:ascii="楷体" w:hAnsi="楷体" w:eastAsia="楷体" w:cs="Times New Roman"/>
          <w:b/>
          <w:color w:val="auto"/>
          <w:sz w:val="36"/>
          <w:szCs w:val="36"/>
          <w:lang w:val="en-US" w:eastAsia="zh-CN"/>
        </w:rPr>
        <w:t>盖章）</w:t>
      </w:r>
    </w:p>
    <w:p>
      <w:pPr>
        <w:spacing w:before="156" w:beforeLines="50" w:after="156" w:afterLines="50" w:line="360" w:lineRule="auto"/>
        <w:jc w:val="center"/>
        <w:rPr>
          <w:rFonts w:ascii="楷体" w:hAnsi="楷体" w:eastAsia="楷体"/>
          <w:b/>
          <w:sz w:val="36"/>
          <w:szCs w:val="36"/>
        </w:rPr>
      </w:pPr>
      <w:r>
        <w:rPr>
          <w:rFonts w:hint="eastAsia" w:ascii="楷体" w:hAnsi="楷体" w:eastAsia="楷体" w:cs="Times New Roman"/>
          <w:b/>
          <w:sz w:val="36"/>
          <w:szCs w:val="36"/>
        </w:rPr>
        <w:t>二○</w:t>
      </w:r>
      <w:r>
        <w:rPr>
          <w:rFonts w:hint="eastAsia" w:ascii="楷体" w:hAnsi="楷体" w:eastAsia="楷体" w:cs="Times New Roman"/>
          <w:b/>
          <w:sz w:val="36"/>
          <w:szCs w:val="36"/>
          <w:lang w:val="en-US" w:eastAsia="zh-CN"/>
        </w:rPr>
        <w:t>二一</w:t>
      </w:r>
      <w:r>
        <w:rPr>
          <w:rFonts w:hint="eastAsia" w:ascii="楷体" w:hAnsi="楷体" w:eastAsia="楷体" w:cs="Times New Roman"/>
          <w:b/>
          <w:sz w:val="36"/>
          <w:szCs w:val="36"/>
        </w:rPr>
        <w:t>年</w:t>
      </w:r>
      <w:r>
        <w:rPr>
          <w:rFonts w:hint="eastAsia" w:ascii="楷体" w:hAnsi="楷体" w:eastAsia="楷体" w:cs="Times New Roman"/>
          <w:b/>
          <w:sz w:val="36"/>
          <w:szCs w:val="36"/>
          <w:lang w:val="en-US" w:eastAsia="zh-CN"/>
        </w:rPr>
        <w:t>十二</w:t>
      </w:r>
      <w:r>
        <w:rPr>
          <w:rFonts w:hint="eastAsia" w:ascii="楷体" w:hAnsi="楷体" w:eastAsia="楷体" w:cs="Times New Roman"/>
          <w:b/>
          <w:sz w:val="36"/>
          <w:szCs w:val="36"/>
        </w:rPr>
        <w:t>月</w:t>
      </w:r>
      <w:bookmarkStart w:id="0" w:name="_Toc419325172"/>
      <w:bookmarkStart w:id="1" w:name="_Toc338278012"/>
    </w:p>
    <w:bookmarkEnd w:id="0"/>
    <w:bookmarkEnd w:id="1"/>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jc w:val="center"/>
        <w:rPr>
          <w:rFonts w:ascii="黑体" w:hAnsi="黑体" w:eastAsia="黑体"/>
          <w:sz w:val="44"/>
          <w:szCs w:val="32"/>
        </w:rPr>
      </w:pPr>
      <w:r>
        <w:rPr>
          <w:rFonts w:hint="eastAsia" w:ascii="黑体" w:hAnsi="黑体" w:eastAsia="黑体"/>
          <w:sz w:val="44"/>
          <w:szCs w:val="32"/>
        </w:rPr>
        <w:t>目 录</w:t>
      </w:r>
    </w:p>
    <w:p>
      <w:pPr>
        <w:pStyle w:val="10"/>
        <w:tabs>
          <w:tab w:val="right" w:leader="dot" w:pos="8296"/>
        </w:tabs>
        <w:rPr>
          <w:rFonts w:eastAsiaTheme="minorEastAsia"/>
          <w:sz w:val="21"/>
        </w:rPr>
      </w:pPr>
    </w:p>
    <w:p>
      <w:pPr>
        <w:pStyle w:val="9"/>
        <w:rPr>
          <w:rFonts w:eastAsiaTheme="minorEastAsia"/>
          <w:sz w:val="21"/>
        </w:rPr>
      </w:pPr>
      <w:r>
        <w:rPr>
          <w:rFonts w:hint="eastAsia"/>
        </w:rPr>
        <w:t>一、</w:t>
      </w:r>
      <w:r>
        <w:fldChar w:fldCharType="begin"/>
      </w:r>
      <w:r>
        <w:instrText xml:space="preserve"> HYPERLINK \l "_Toc482820920" </w:instrText>
      </w:r>
      <w:r>
        <w:fldChar w:fldCharType="separate"/>
      </w:r>
      <w:r>
        <w:rPr>
          <w:rStyle w:val="14"/>
          <w:rFonts w:hint="eastAsia"/>
          <w:color w:val="auto"/>
        </w:rPr>
        <w:t>试点工作基础</w:t>
      </w:r>
      <w:r>
        <w:tab/>
      </w:r>
      <w:r>
        <w:fldChar w:fldCharType="begin"/>
      </w:r>
      <w:r>
        <w:instrText xml:space="preserve"> PAGEREF _Toc482820920 \h </w:instrText>
      </w:r>
      <w:r>
        <w:fldChar w:fldCharType="separate"/>
      </w:r>
      <w:r>
        <w:t xml:space="preserve">- </w:t>
      </w:r>
      <w:r>
        <w:rPr>
          <w:rFonts w:hint="eastAsia"/>
        </w:rPr>
        <w:t>3</w:t>
      </w:r>
      <w:r>
        <w:t>-</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"_Toc482820921" </w:instrText>
      </w:r>
      <w:r>
        <w:fldChar w:fldCharType="separate"/>
      </w:r>
      <w:r>
        <w:rPr>
          <w:rStyle w:val="14"/>
          <w:rFonts w:hint="eastAsia" w:ascii="楷体" w:hAnsi="楷体"/>
          <w:color w:val="auto"/>
        </w:rPr>
        <w:t>（一）建设背景</w:t>
      </w:r>
      <w:r>
        <w:tab/>
      </w:r>
      <w:r>
        <w:fldChar w:fldCharType="begin"/>
      </w:r>
      <w:r>
        <w:instrText xml:space="preserve"> PAGEREF _Toc482820921 \h </w:instrText>
      </w:r>
      <w:r>
        <w:fldChar w:fldCharType="separate"/>
      </w:r>
      <w:r>
        <w:t xml:space="preserve">- </w:t>
      </w:r>
      <w:r>
        <w:rPr>
          <w:rFonts w:hint="eastAsia"/>
        </w:rPr>
        <w:t>3</w:t>
      </w:r>
      <w:r>
        <w:t xml:space="preserve"> -</w:t>
      </w:r>
      <w:r>
        <w:fldChar w:fldCharType="end"/>
      </w:r>
      <w:r>
        <w:fldChar w:fldCharType="end"/>
      </w:r>
    </w:p>
    <w:p>
      <w:pPr>
        <w:pStyle w:val="10"/>
        <w:tabs>
          <w:tab w:val="right" w:leader="dot" w:pos="8296"/>
        </w:tabs>
      </w:pPr>
      <w:r>
        <w:fldChar w:fldCharType="begin"/>
      </w:r>
      <w:r>
        <w:instrText xml:space="preserve"> HYPERLINK \l "_Toc482820922" </w:instrText>
      </w:r>
      <w:r>
        <w:fldChar w:fldCharType="separate"/>
      </w:r>
      <w:r>
        <w:rPr>
          <w:rStyle w:val="14"/>
          <w:rFonts w:hint="eastAsia"/>
          <w:color w:val="auto"/>
        </w:rPr>
        <w:t>（二）建设基础</w:t>
      </w:r>
      <w:r>
        <w:tab/>
      </w:r>
      <w:r>
        <w:fldChar w:fldCharType="begin"/>
      </w:r>
      <w:r>
        <w:instrText xml:space="preserve"> PAGEREF _Toc482820922 \h </w:instrText>
      </w:r>
      <w:r>
        <w:fldChar w:fldCharType="separate"/>
      </w:r>
      <w:r>
        <w:t xml:space="preserve">- </w:t>
      </w:r>
      <w:r>
        <w:rPr>
          <w:rFonts w:hint="eastAsia"/>
        </w:rPr>
        <w:t>5</w:t>
      </w:r>
      <w:r>
        <w:t xml:space="preserve"> -</w:t>
      </w:r>
      <w:r>
        <w:fldChar w:fldCharType="end"/>
      </w:r>
      <w:r>
        <w:fldChar w:fldCharType="end"/>
      </w:r>
    </w:p>
    <w:p>
      <w:pPr>
        <w:pStyle w:val="9"/>
      </w:pPr>
      <w:r>
        <w:rPr>
          <w:rFonts w:hint="eastAsia"/>
        </w:rPr>
        <w:t>二、试点工作建设目标</w:t>
      </w:r>
      <w:r>
        <w:fldChar w:fldCharType="begin"/>
      </w:r>
      <w:r>
        <w:instrText xml:space="preserve"> HYPERLINK \l "_Toc482820920" </w:instrText>
      </w:r>
      <w:r>
        <w:fldChar w:fldCharType="separate"/>
      </w:r>
      <w:r>
        <w:tab/>
      </w:r>
      <w:r>
        <w:fldChar w:fldCharType="begin"/>
      </w:r>
      <w:r>
        <w:instrText xml:space="preserve"> PAGEREF _Toc482820920 \h </w:instrText>
      </w:r>
      <w:r>
        <w:fldChar w:fldCharType="separate"/>
      </w:r>
      <w:r>
        <w:t xml:space="preserve">- </w:t>
      </w:r>
      <w:r>
        <w:rPr>
          <w:rFonts w:hint="eastAsia"/>
        </w:rPr>
        <w:t>9</w:t>
      </w:r>
      <w:r>
        <w:t>-</w:t>
      </w:r>
      <w:r>
        <w:fldChar w:fldCharType="end"/>
      </w:r>
      <w:r>
        <w:fldChar w:fldCharType="end"/>
      </w:r>
    </w:p>
    <w:p>
      <w:pPr>
        <w:pStyle w:val="9"/>
        <w:rPr>
          <w:rFonts w:eastAsiaTheme="minorEastAsia"/>
          <w:sz w:val="21"/>
        </w:rPr>
      </w:pPr>
      <w:r>
        <w:fldChar w:fldCharType="begin"/>
      </w:r>
      <w:r>
        <w:instrText xml:space="preserve"> HYPERLINK \l "_Toc482820924" </w:instrText>
      </w:r>
      <w:r>
        <w:fldChar w:fldCharType="separate"/>
      </w:r>
      <w:r>
        <w:rPr>
          <w:rStyle w:val="14"/>
          <w:rFonts w:hint="eastAsia"/>
          <w:color w:val="auto"/>
        </w:rPr>
        <w:t>三、试点任务</w:t>
      </w:r>
      <w:r>
        <w:tab/>
      </w:r>
      <w:r>
        <w:fldChar w:fldCharType="begin"/>
      </w:r>
      <w:r>
        <w:instrText xml:space="preserve"> PAGEREF _Toc482820924 \h </w:instrText>
      </w:r>
      <w:r>
        <w:fldChar w:fldCharType="separate"/>
      </w:r>
      <w:r>
        <w:t>- 9 -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"_Toc482820925" </w:instrText>
      </w:r>
      <w:r>
        <w:fldChar w:fldCharType="separate"/>
      </w:r>
      <w:r>
        <w:rPr>
          <w:rStyle w:val="14"/>
          <w:rFonts w:hint="eastAsia" w:cs="仿宋_GB2312"/>
          <w:color w:val="auto"/>
        </w:rPr>
        <w:t>（一）优化</w:t>
      </w:r>
      <w:r>
        <w:rPr>
          <w:rStyle w:val="14"/>
          <w:rFonts w:hint="eastAsia"/>
          <w:color w:val="auto"/>
        </w:rPr>
        <w:t>校企行多方联动的长效机制</w:t>
      </w:r>
      <w:r>
        <w:tab/>
      </w:r>
      <w:r>
        <w:fldChar w:fldCharType="begin"/>
      </w:r>
      <w:r>
        <w:instrText xml:space="preserve"> PAGEREF _Toc482820925 \h </w:instrText>
      </w:r>
      <w:r>
        <w:fldChar w:fldCharType="separate"/>
      </w:r>
      <w:r>
        <w:t>- 9 -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"_Toc482820926" </w:instrText>
      </w:r>
      <w:r>
        <w:fldChar w:fldCharType="separate"/>
      </w:r>
      <w:r>
        <w:rPr>
          <w:rStyle w:val="14"/>
          <w:rFonts w:hint="eastAsia"/>
          <w:color w:val="auto"/>
        </w:rPr>
        <w:t>（二）校企招生招工一体化建设</w:t>
      </w:r>
      <w:r>
        <w:tab/>
      </w:r>
      <w:r>
        <w:fldChar w:fldCharType="begin"/>
      </w:r>
      <w:r>
        <w:instrText xml:space="preserve"> PAGEREF _Toc482820926 \h </w:instrText>
      </w:r>
      <w:r>
        <w:fldChar w:fldCharType="separate"/>
      </w:r>
      <w:r>
        <w:t>- 1</w:t>
      </w:r>
      <w:r>
        <w:rPr>
          <w:rFonts w:hint="eastAsia"/>
        </w:rPr>
        <w:t>0</w:t>
      </w:r>
      <w:r>
        <w:t xml:space="preserve">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"_Toc482820927" </w:instrText>
      </w:r>
      <w:r>
        <w:fldChar w:fldCharType="separate"/>
      </w:r>
      <w:r>
        <w:rPr>
          <w:rStyle w:val="14"/>
          <w:rFonts w:hint="eastAsia"/>
          <w:color w:val="auto"/>
        </w:rPr>
        <w:t>（三）校企联合制定专业教学相关制度及标准</w:t>
      </w:r>
      <w:r>
        <w:tab/>
      </w:r>
      <w:r>
        <w:fldChar w:fldCharType="begin"/>
      </w:r>
      <w:r>
        <w:instrText xml:space="preserve"> PAGEREF _Toc482820927 \h </w:instrText>
      </w:r>
      <w:r>
        <w:fldChar w:fldCharType="separate"/>
      </w:r>
      <w:r>
        <w:t>- 1</w:t>
      </w:r>
      <w:r>
        <w:rPr>
          <w:rFonts w:hint="eastAsia"/>
        </w:rPr>
        <w:t>1</w:t>
      </w:r>
      <w:r>
        <w:t xml:space="preserve">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"_Toc482820928" </w:instrText>
      </w:r>
      <w:r>
        <w:fldChar w:fldCharType="separate"/>
      </w:r>
      <w:r>
        <w:rPr>
          <w:rStyle w:val="14"/>
          <w:rFonts w:hint="eastAsia"/>
          <w:color w:val="auto"/>
        </w:rPr>
        <w:t>（四）校企双导师“互聘共用”教学团队建设</w:t>
      </w:r>
      <w:r>
        <w:tab/>
      </w:r>
      <w:r>
        <w:fldChar w:fldCharType="begin"/>
      </w:r>
      <w:r>
        <w:instrText xml:space="preserve"> PAGEREF _Toc482820928 \h </w:instrText>
      </w:r>
      <w:r>
        <w:fldChar w:fldCharType="separate"/>
      </w:r>
      <w:r>
        <w:t>- 1</w:t>
      </w:r>
      <w:r>
        <w:rPr>
          <w:rFonts w:hint="eastAsia"/>
        </w:rPr>
        <w:t>4</w:t>
      </w:r>
      <w:r>
        <w:t>-</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"_Toc482820929" </w:instrText>
      </w:r>
      <w:r>
        <w:fldChar w:fldCharType="separate"/>
      </w:r>
      <w:r>
        <w:rPr>
          <w:rStyle w:val="14"/>
          <w:rFonts w:hint="eastAsia" w:ascii="楷体" w:hAnsi="楷体"/>
          <w:color w:val="auto"/>
        </w:rPr>
        <w:t>（五）</w:t>
      </w:r>
      <w:r>
        <w:rPr>
          <w:rStyle w:val="14"/>
          <w:rFonts w:hint="eastAsia"/>
          <w:color w:val="auto"/>
        </w:rPr>
        <w:t>校企联合制订学生（学徒）管理</w:t>
      </w:r>
      <w:r>
        <w:rPr>
          <w:rStyle w:val="14"/>
          <w:rFonts w:hint="eastAsia"/>
          <w:color w:val="auto"/>
          <w:lang w:eastAsia="zh-CN"/>
        </w:rPr>
        <w:t>制度</w:t>
      </w:r>
      <w:r>
        <w:tab/>
      </w:r>
      <w:r>
        <w:fldChar w:fldCharType="begin"/>
      </w:r>
      <w:r>
        <w:instrText xml:space="preserve"> PAGEREF _Toc482820929 \h </w:instrText>
      </w:r>
      <w:r>
        <w:fldChar w:fldCharType="separate"/>
      </w:r>
      <w:r>
        <w:t>- 1</w:t>
      </w:r>
      <w:r>
        <w:rPr>
          <w:rFonts w:hint="eastAsia"/>
        </w:rPr>
        <w:t>6</w:t>
      </w:r>
      <w:r>
        <w:t xml:space="preserve"> -</w:t>
      </w:r>
      <w:r>
        <w:fldChar w:fldCharType="end"/>
      </w:r>
      <w:r>
        <w:fldChar w:fldCharType="end"/>
      </w:r>
    </w:p>
    <w:p>
      <w:pPr>
        <w:jc w:val="left"/>
        <w:rPr>
          <w:rFonts w:eastAsiaTheme="minorEastAsia"/>
          <w:sz w:val="21"/>
        </w:rPr>
      </w:pPr>
      <w:r>
        <w:rPr>
          <w:rFonts w:hint="eastAsia"/>
          <w:lang w:val="en-US" w:eastAsia="zh-CN"/>
        </w:rPr>
        <w:t xml:space="preserve">    </w:t>
      </w:r>
      <w:r>
        <w:fldChar w:fldCharType="begin"/>
      </w:r>
      <w:r>
        <w:instrText xml:space="preserve"> HYPERLINK \l "_Toc482820930" </w:instrText>
      </w:r>
      <w:r>
        <w:fldChar w:fldCharType="separate"/>
      </w:r>
      <w:r>
        <w:rPr>
          <w:rStyle w:val="14"/>
          <w:rFonts w:hint="eastAsia"/>
          <w:color w:val="auto"/>
        </w:rPr>
        <w:t>（六）</w:t>
      </w:r>
      <w:r>
        <w:rPr>
          <w:rStyle w:val="14"/>
          <w:rFonts w:hint="eastAsia" w:eastAsia="楷体" w:asciiTheme="minorHAnsi" w:hAnsiTheme="minorHAnsi"/>
          <w:color w:val="auto"/>
          <w:kern w:val="2"/>
          <w:sz w:val="24"/>
          <w:szCs w:val="22"/>
          <w:lang w:val="en-US" w:eastAsia="zh-CN" w:bidi="ar-SA"/>
        </w:rPr>
        <w:t>应用</w:t>
      </w:r>
      <w:r>
        <w:rPr>
          <w:rStyle w:val="14"/>
          <w:color w:val="auto"/>
        </w:rPr>
        <w:t>6A++</w:t>
      </w:r>
      <w:r>
        <w:rPr>
          <w:rStyle w:val="14"/>
          <w:rFonts w:hint="eastAsia"/>
          <w:color w:val="auto"/>
        </w:rPr>
        <w:t>现代学徒制信息服务平台</w:t>
      </w:r>
      <w:r>
        <w:rPr>
          <w:rStyle w:val="14"/>
          <w:rFonts w:hint="eastAsia"/>
          <w:color w:val="auto"/>
          <w:lang w:eastAsia="zh-CN"/>
        </w:rPr>
        <w:t>，</w:t>
      </w:r>
      <w:r>
        <w:rPr>
          <w:rFonts w:hint="eastAsia" w:eastAsia="楷体" w:asciiTheme="minorHAnsi" w:hAnsiTheme="minorHAnsi" w:cstheme="minorBidi"/>
          <w:kern w:val="2"/>
          <w:sz w:val="24"/>
          <w:szCs w:val="22"/>
          <w:u w:val="single"/>
          <w:lang w:val="en-US" w:eastAsia="zh-CN" w:bidi="ar-SA"/>
        </w:rPr>
        <w:t>开展校企一体化育人</w:t>
      </w:r>
      <w:r>
        <w:tab/>
      </w:r>
      <w:r>
        <w:rPr>
          <w:rFonts w:hint="eastAsia"/>
          <w:lang w:val="en-US" w:eastAsia="zh-CN"/>
        </w:rPr>
        <w:t xml:space="preserve">            </w:t>
      </w:r>
      <w:r>
        <w:fldChar w:fldCharType="end"/>
      </w:r>
      <w:r>
        <w:rPr>
          <w:rFonts w:hint="eastAsia"/>
          <w:lang w:val="en-US" w:eastAsia="zh-CN"/>
        </w:rPr>
        <w:t>19</w:t>
      </w:r>
    </w:p>
    <w:p>
      <w:pPr>
        <w:pStyle w:val="9"/>
        <w:rPr>
          <w:rFonts w:eastAsiaTheme="minorEastAsia"/>
          <w:sz w:val="21"/>
        </w:rPr>
      </w:pPr>
      <w:r>
        <w:fldChar w:fldCharType="begin"/>
      </w:r>
      <w:r>
        <w:instrText xml:space="preserve"> HYPERLINK \l "_Toc482820931" </w:instrText>
      </w:r>
      <w:r>
        <w:fldChar w:fldCharType="separate"/>
      </w:r>
      <w:r>
        <w:rPr>
          <w:rStyle w:val="14"/>
          <w:rFonts w:hint="eastAsia"/>
          <w:color w:val="auto"/>
        </w:rPr>
        <w:t>四、进度安排</w:t>
      </w:r>
      <w:r>
        <w:tab/>
      </w:r>
      <w:r>
        <w:fldChar w:fldCharType="begin"/>
      </w:r>
      <w:r>
        <w:instrText xml:space="preserve"> PAGEREF _Toc482820931 \h </w:instrText>
      </w:r>
      <w:r>
        <w:fldChar w:fldCharType="separate"/>
      </w:r>
      <w:r>
        <w:t>- 2</w:t>
      </w:r>
      <w:r>
        <w:rPr>
          <w:rFonts w:hint="eastAsia"/>
        </w:rPr>
        <w:t>1</w:t>
      </w:r>
      <w:r>
        <w:t>-</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"_Toc482820932" </w:instrText>
      </w:r>
      <w:r>
        <w:fldChar w:fldCharType="separate"/>
      </w:r>
      <w:r>
        <w:rPr>
          <w:rStyle w:val="14"/>
          <w:rFonts w:hint="eastAsia"/>
          <w:color w:val="auto"/>
        </w:rPr>
        <w:t>（一）第一阶段：试点准备阶段</w:t>
      </w:r>
      <w:r>
        <w:tab/>
      </w:r>
      <w:r>
        <w:fldChar w:fldCharType="begin"/>
      </w:r>
      <w:r>
        <w:instrText xml:space="preserve"> PAGEREF _Toc482820932 \h </w:instrText>
      </w:r>
      <w:r>
        <w:fldChar w:fldCharType="separate"/>
      </w:r>
      <w:r>
        <w:t>- 2</w:t>
      </w:r>
      <w:r>
        <w:rPr>
          <w:rFonts w:hint="eastAsia"/>
        </w:rPr>
        <w:t>1</w:t>
      </w:r>
      <w:r>
        <w:t xml:space="preserve">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"_Toc482820933" </w:instrText>
      </w:r>
      <w:r>
        <w:fldChar w:fldCharType="separate"/>
      </w:r>
      <w:r>
        <w:rPr>
          <w:rStyle w:val="14"/>
          <w:rFonts w:hint="eastAsia"/>
          <w:color w:val="auto"/>
        </w:rPr>
        <w:t>（二）第二阶段：教学与管理体系优化阶段</w:t>
      </w:r>
      <w:r>
        <w:tab/>
      </w:r>
      <w:r>
        <w:fldChar w:fldCharType="begin"/>
      </w:r>
      <w:r>
        <w:instrText xml:space="preserve"> PAGEREF _Toc482820933 \h </w:instrText>
      </w:r>
      <w:r>
        <w:fldChar w:fldCharType="separate"/>
      </w:r>
      <w:r>
        <w:t>- 2</w:t>
      </w:r>
      <w:r>
        <w:rPr>
          <w:rFonts w:hint="eastAsia"/>
        </w:rPr>
        <w:t>1</w:t>
      </w:r>
      <w:r>
        <w:t xml:space="preserve"> -</w:t>
      </w:r>
      <w:r>
        <w:fldChar w:fldCharType="end"/>
      </w:r>
      <w:r>
        <w:fldChar w:fldCharType="end"/>
      </w:r>
    </w:p>
    <w:p>
      <w:pPr>
        <w:pStyle w:val="10"/>
        <w:tabs>
          <w:tab w:val="right" w:leader="dot" w:pos="8296"/>
        </w:tabs>
        <w:rPr>
          <w:rFonts w:eastAsiaTheme="minorEastAsia"/>
          <w:sz w:val="21"/>
        </w:rPr>
      </w:pPr>
      <w:r>
        <w:fldChar w:fldCharType="begin"/>
      </w:r>
      <w:r>
        <w:instrText xml:space="preserve"> HYPERLINK \l "_Toc482820934" </w:instrText>
      </w:r>
      <w:r>
        <w:fldChar w:fldCharType="separate"/>
      </w:r>
      <w:r>
        <w:rPr>
          <w:rStyle w:val="14"/>
          <w:rFonts w:hint="eastAsia"/>
          <w:color w:val="auto"/>
        </w:rPr>
        <w:t>（三）第三阶段：人才培养总结与改进阶段</w:t>
      </w:r>
      <w:r>
        <w:tab/>
      </w:r>
      <w:r>
        <w:fldChar w:fldCharType="begin"/>
      </w:r>
      <w:r>
        <w:instrText xml:space="preserve"> PAGEREF _Toc482820934 \h </w:instrText>
      </w:r>
      <w:r>
        <w:fldChar w:fldCharType="separate"/>
      </w:r>
      <w:r>
        <w:t>- 2</w:t>
      </w:r>
      <w:r>
        <w:rPr>
          <w:rFonts w:hint="eastAsia"/>
        </w:rPr>
        <w:t>2</w:t>
      </w:r>
      <w:r>
        <w:t xml:space="preserve"> -</w:t>
      </w:r>
      <w:r>
        <w:fldChar w:fldCharType="end"/>
      </w:r>
      <w:r>
        <w:fldChar w:fldCharType="end"/>
      </w:r>
    </w:p>
    <w:p>
      <w:pPr>
        <w:pStyle w:val="9"/>
        <w:rPr>
          <w:rFonts w:eastAsiaTheme="minorEastAsia"/>
          <w:sz w:val="21"/>
        </w:rPr>
      </w:pPr>
      <w:r>
        <w:fldChar w:fldCharType="begin"/>
      </w:r>
      <w:r>
        <w:instrText xml:space="preserve"> HYPERLINK \l "_Toc482820935" </w:instrText>
      </w:r>
      <w:r>
        <w:fldChar w:fldCharType="separate"/>
      </w:r>
      <w:r>
        <w:rPr>
          <w:rStyle w:val="14"/>
          <w:rFonts w:hint="eastAsia"/>
          <w:color w:val="auto"/>
        </w:rPr>
        <w:t>五、经费预算</w:t>
      </w:r>
      <w:r>
        <w:tab/>
      </w:r>
      <w:r>
        <w:fldChar w:fldCharType="begin"/>
      </w:r>
      <w:r>
        <w:instrText xml:space="preserve"> PAGEREF _Toc482820935 \h </w:instrText>
      </w:r>
      <w:r>
        <w:fldChar w:fldCharType="separate"/>
      </w:r>
      <w:r>
        <w:t xml:space="preserve">- </w:t>
      </w:r>
      <w:r>
        <w:rPr>
          <w:rFonts w:hint="eastAsia"/>
        </w:rPr>
        <w:t>2</w:t>
      </w:r>
      <w:r>
        <w:t>2-</w:t>
      </w:r>
      <w:r>
        <w:fldChar w:fldCharType="end"/>
      </w:r>
      <w:r>
        <w:fldChar w:fldCharType="end"/>
      </w:r>
    </w:p>
    <w:p>
      <w:pPr>
        <w:pStyle w:val="10"/>
        <w:tabs>
          <w:tab w:val="right" w:leader="dot" w:pos="8296"/>
        </w:tabs>
        <w:rPr>
          <w:rFonts w:eastAsiaTheme="minorEastAsia"/>
          <w:sz w:val="21"/>
        </w:rPr>
      </w:pPr>
    </w:p>
    <w:p>
      <w:pPr>
        <w:pStyle w:val="9"/>
        <w:rPr>
          <w:rFonts w:eastAsiaTheme="minorEastAsia"/>
          <w:sz w:val="21"/>
        </w:rPr>
      </w:pPr>
      <w:r>
        <w:fldChar w:fldCharType="begin"/>
      </w:r>
      <w:r>
        <w:instrText xml:space="preserve"> HYPERLINK \l "_Toc482820938" </w:instrText>
      </w:r>
      <w:r>
        <w:fldChar w:fldCharType="separate"/>
      </w:r>
      <w:r>
        <w:rPr>
          <w:rFonts w:hint="eastAsia"/>
          <w:lang w:val="en-US" w:eastAsia="zh-CN"/>
        </w:rPr>
        <w:t>六</w:t>
      </w:r>
      <w:r>
        <w:rPr>
          <w:rStyle w:val="14"/>
          <w:rFonts w:hint="eastAsia"/>
          <w:color w:val="auto"/>
        </w:rPr>
        <w:t>、保障措施</w:t>
      </w:r>
      <w:r>
        <w:tab/>
      </w:r>
      <w:r>
        <w:fldChar w:fldCharType="begin"/>
      </w:r>
      <w:r>
        <w:instrText xml:space="preserve"> PAGEREF _Toc482820938 \h </w:instrText>
      </w:r>
      <w:r>
        <w:fldChar w:fldCharType="separate"/>
      </w:r>
      <w:r>
        <w:t>- 2</w:t>
      </w:r>
      <w:r>
        <w:rPr>
          <w:rFonts w:hint="eastAsia"/>
          <w:lang w:val="en-US" w:eastAsia="zh-CN"/>
        </w:rPr>
        <w:t>3</w:t>
      </w:r>
      <w:r>
        <w:t>-</w:t>
      </w:r>
      <w:r>
        <w:fldChar w:fldCharType="end"/>
      </w:r>
      <w:r>
        <w:fldChar w:fldCharType="end"/>
      </w:r>
    </w:p>
    <w:p>
      <w:pPr>
        <w:pStyle w:val="10"/>
        <w:tabs>
          <w:tab w:val="right" w:leader="dot" w:pos="8296"/>
        </w:tabs>
        <w:ind w:left="0" w:leftChars="0"/>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bookmarkStart w:id="65" w:name="_GoBack"/>
      <w:bookmarkEnd w:id="65"/>
    </w:p>
    <w:p>
      <w:pPr>
        <w:jc w:val="center"/>
        <w:rPr>
          <w:rFonts w:ascii="黑体" w:hAnsi="黑体" w:eastAsia="黑体"/>
          <w:sz w:val="44"/>
          <w:szCs w:val="32"/>
        </w:rPr>
      </w:pPr>
      <w:r>
        <w:rPr>
          <w:rFonts w:hint="eastAsia" w:ascii="黑体" w:hAnsi="黑体" w:eastAsia="黑体"/>
          <w:sz w:val="44"/>
          <w:szCs w:val="32"/>
          <w:lang w:val="en-US" w:eastAsia="zh-CN"/>
        </w:rPr>
        <w:t>房地产经营与管理</w:t>
      </w:r>
      <w:r>
        <w:rPr>
          <w:rFonts w:hint="eastAsia" w:ascii="黑体" w:hAnsi="黑体" w:eastAsia="黑体"/>
          <w:sz w:val="44"/>
          <w:szCs w:val="32"/>
        </w:rPr>
        <w:t>专业</w:t>
      </w:r>
    </w:p>
    <w:p>
      <w:pPr>
        <w:jc w:val="center"/>
        <w:rPr>
          <w:rFonts w:asciiTheme="majorEastAsia" w:hAnsiTheme="majorEastAsia" w:eastAsiaTheme="majorEastAsia"/>
          <w:sz w:val="28"/>
          <w:szCs w:val="28"/>
        </w:rPr>
      </w:pPr>
      <w:r>
        <w:rPr>
          <w:rFonts w:hint="eastAsia" w:ascii="黑体" w:hAnsi="黑体" w:eastAsia="黑体"/>
          <w:sz w:val="44"/>
          <w:szCs w:val="32"/>
        </w:rPr>
        <w:t>现代学徒制试点工作方案</w:t>
      </w:r>
    </w:p>
    <w:p>
      <w:pPr>
        <w:spacing w:line="520" w:lineRule="exact"/>
        <w:jc w:val="left"/>
        <w:rPr>
          <w:rFonts w:ascii="仿宋_GB2312" w:hAnsi="宋体" w:eastAsia="仿宋_GB2312"/>
          <w:sz w:val="32"/>
          <w:szCs w:val="34"/>
        </w:rPr>
      </w:pPr>
      <w:r>
        <w:rPr>
          <w:rFonts w:hint="eastAsia" w:ascii="仿宋_GB2312" w:hAnsi="宋体" w:eastAsia="仿宋_GB2312"/>
          <w:sz w:val="32"/>
          <w:szCs w:val="34"/>
        </w:rPr>
        <w:t xml:space="preserve">    为深入贯彻落实国务院《关于加快发展现代职业教育的决定》（国发[2014]19号）以及《教育部关于开展现代学徒制试点工作的意见》（教职成〔2014〕9号）等文件精神，进一步深化产教融合、校企合作，创新</w:t>
      </w:r>
      <w:r>
        <w:rPr>
          <w:rFonts w:hint="eastAsia" w:ascii="仿宋_GB2312" w:hAnsi="宋体" w:eastAsia="仿宋_GB2312"/>
          <w:sz w:val="32"/>
          <w:szCs w:val="34"/>
          <w:lang w:val="en-US" w:eastAsia="zh-CN"/>
        </w:rPr>
        <w:t>房地产经营与管理</w:t>
      </w:r>
      <w:r>
        <w:rPr>
          <w:rFonts w:hint="eastAsia" w:ascii="仿宋_GB2312" w:hAnsi="宋体" w:eastAsia="仿宋_GB2312"/>
          <w:sz w:val="32"/>
          <w:szCs w:val="34"/>
        </w:rPr>
        <w:t>专业技术技能人才培养模式，探索构建现代学徒制试点的框架体系，形</w:t>
      </w:r>
      <w:r>
        <w:rPr>
          <w:rFonts w:hint="eastAsia" w:ascii="仿宋_GB2312" w:hAnsi="宋体" w:eastAsia="仿宋_GB2312"/>
          <w:color w:val="auto"/>
          <w:sz w:val="32"/>
          <w:szCs w:val="34"/>
        </w:rPr>
        <w:t>成校企</w:t>
      </w:r>
      <w:r>
        <w:rPr>
          <w:rFonts w:hint="eastAsia" w:ascii="仿宋_GB2312" w:hAnsi="宋体" w:eastAsia="仿宋_GB2312"/>
          <w:color w:val="auto"/>
          <w:sz w:val="32"/>
          <w:szCs w:val="34"/>
          <w:lang w:eastAsia="zh-CN"/>
        </w:rPr>
        <w:t>行</w:t>
      </w:r>
      <w:r>
        <w:rPr>
          <w:rFonts w:hint="eastAsia" w:ascii="仿宋_GB2312" w:hAnsi="宋体" w:eastAsia="仿宋_GB2312"/>
          <w:color w:val="auto"/>
          <w:sz w:val="32"/>
          <w:szCs w:val="34"/>
        </w:rPr>
        <w:t>多方</w:t>
      </w:r>
      <w:r>
        <w:rPr>
          <w:rFonts w:hint="eastAsia" w:ascii="仿宋_GB2312" w:hAnsi="宋体" w:eastAsia="仿宋_GB2312"/>
          <w:sz w:val="32"/>
          <w:szCs w:val="34"/>
        </w:rPr>
        <w:t>协同育人的运行机制，切实提高本专业人才培养质量和水平，为我国全面推进现代学徒制试点工作提供典型案例，特制订本工作方案。</w:t>
      </w:r>
      <w:bookmarkStart w:id="2" w:name="_Toc482368540"/>
      <w:bookmarkStart w:id="3" w:name="_Toc482368165"/>
    </w:p>
    <w:p>
      <w:pPr>
        <w:numPr>
          <w:ilvl w:val="0"/>
          <w:numId w:val="0"/>
        </w:numPr>
        <w:jc w:val="left"/>
        <w:rPr>
          <w:rFonts w:ascii="Times New Roman" w:hAnsi="Times New Roman" w:eastAsia="黑体" w:cs="Times New Roman"/>
          <w:b/>
          <w:bCs/>
          <w:kern w:val="44"/>
          <w:sz w:val="32"/>
          <w:szCs w:val="44"/>
        </w:rPr>
      </w:pPr>
      <w:r>
        <w:rPr>
          <w:rFonts w:hint="eastAsia" w:ascii="Times New Roman" w:hAnsi="Times New Roman" w:eastAsia="黑体" w:cs="Times New Roman"/>
          <w:b/>
          <w:bCs/>
          <w:kern w:val="44"/>
          <w:sz w:val="32"/>
          <w:szCs w:val="44"/>
          <w:lang w:val="en-US" w:eastAsia="zh-CN"/>
        </w:rPr>
        <w:t xml:space="preserve">   一、</w:t>
      </w:r>
      <w:r>
        <w:rPr>
          <w:rFonts w:hint="eastAsia" w:ascii="Times New Roman" w:hAnsi="Times New Roman" w:eastAsia="黑体" w:cs="Times New Roman"/>
          <w:b/>
          <w:bCs/>
          <w:kern w:val="44"/>
          <w:sz w:val="32"/>
          <w:szCs w:val="44"/>
        </w:rPr>
        <w:t>试点工作基础</w:t>
      </w:r>
      <w:bookmarkEnd w:id="2"/>
      <w:bookmarkEnd w:id="3"/>
    </w:p>
    <w:p>
      <w:pPr>
        <w:numPr>
          <w:ilvl w:val="0"/>
          <w:numId w:val="0"/>
        </w:numPr>
        <w:spacing w:line="520" w:lineRule="exact"/>
        <w:jc w:val="left"/>
        <w:rPr>
          <w:rFonts w:hint="eastAsia" w:ascii="仿宋" w:hAnsi="仿宋" w:eastAsia="仿宋" w:cs="仿宋"/>
          <w:b/>
          <w:bCs/>
          <w:kern w:val="44"/>
          <w:sz w:val="32"/>
          <w:szCs w:val="44"/>
        </w:rPr>
      </w:pPr>
      <w:r>
        <w:rPr>
          <w:rFonts w:hint="eastAsia" w:ascii="仿宋" w:hAnsi="仿宋" w:eastAsia="仿宋" w:cs="仿宋"/>
          <w:b/>
          <w:bCs/>
          <w:kern w:val="44"/>
          <w:sz w:val="32"/>
          <w:szCs w:val="44"/>
          <w:lang w:val="en-US" w:eastAsia="zh-CN"/>
        </w:rPr>
        <w:t xml:space="preserve">  （一）</w:t>
      </w:r>
      <w:r>
        <w:rPr>
          <w:rFonts w:hint="eastAsia" w:ascii="仿宋" w:hAnsi="仿宋" w:eastAsia="仿宋" w:cs="仿宋"/>
          <w:b/>
          <w:bCs/>
          <w:kern w:val="44"/>
          <w:sz w:val="32"/>
          <w:szCs w:val="44"/>
        </w:rPr>
        <w:t>建设背景</w:t>
      </w:r>
    </w:p>
    <w:p>
      <w:pPr>
        <w:numPr>
          <w:ilvl w:val="0"/>
          <w:numId w:val="0"/>
        </w:numPr>
        <w:spacing w:line="520" w:lineRule="exact"/>
        <w:ind w:firstLine="642"/>
        <w:jc w:val="left"/>
        <w:rPr>
          <w:rFonts w:hint="default" w:ascii="仿宋_GB2312" w:hAnsi="宋体" w:eastAsia="仿宋_GB2312"/>
          <w:sz w:val="32"/>
          <w:szCs w:val="34"/>
          <w:lang w:val="en-US" w:eastAsia="zh-CN"/>
        </w:rPr>
      </w:pPr>
      <w:r>
        <w:rPr>
          <w:rFonts w:hint="eastAsia" w:ascii="仿宋" w:hAnsi="仿宋" w:eastAsia="仿宋" w:cs="仿宋"/>
          <w:b/>
          <w:bCs/>
          <w:kern w:val="44"/>
          <w:sz w:val="32"/>
          <w:szCs w:val="44"/>
          <w:lang w:val="en-US" w:eastAsia="zh-CN"/>
        </w:rPr>
        <w:t xml:space="preserve">    </w:t>
      </w:r>
      <w:r>
        <w:rPr>
          <w:rFonts w:hint="eastAsia" w:ascii="仿宋_GB2312" w:hAnsi="宋体" w:eastAsia="仿宋_GB2312"/>
          <w:sz w:val="32"/>
          <w:szCs w:val="34"/>
          <w:lang w:val="en-US" w:eastAsia="zh-CN"/>
        </w:rPr>
        <w:t>1、房地产行业与社会的关系</w:t>
      </w:r>
    </w:p>
    <w:p>
      <w:pPr>
        <w:numPr>
          <w:ilvl w:val="0"/>
          <w:numId w:val="0"/>
        </w:numPr>
        <w:spacing w:line="520" w:lineRule="exact"/>
        <w:ind w:firstLine="642"/>
        <w:jc w:val="left"/>
        <w:rPr>
          <w:rFonts w:hint="default" w:ascii="仿宋_GB2312" w:hAnsi="宋体" w:eastAsia="仿宋_GB2312"/>
          <w:sz w:val="32"/>
          <w:szCs w:val="34"/>
          <w:lang w:val="en-US" w:eastAsia="zh-CN"/>
        </w:rPr>
      </w:pPr>
      <w:r>
        <w:rPr>
          <w:rFonts w:hint="eastAsia" w:ascii="仿宋_GB2312" w:hAnsi="宋体" w:eastAsia="仿宋_GB2312"/>
          <w:sz w:val="32"/>
          <w:szCs w:val="34"/>
          <w:lang w:val="en-US" w:eastAsia="zh-CN"/>
        </w:rPr>
        <w:t>生活的本质是使人不断地超越自我，而房地产的本质是使人不断超越既定的社会角色和地位。房地产行业作为现代社会中一个较为重要且受到社会广泛关注的行业，与社会的关系是非常密切的。在同社会的关系方面，房地产行业有着与其他行业明显不同的几大特征。首先是社会公平方面，由于不同群体的住房拥有率和不同收入阶层的住房居住条件都有着明显的差异，房地产行业集中体现着社会的不公平和阶层性。房地产行业明显的体现着社会的分配原则，加深人们对于社会公平问题的理解。其次，在社会政治稳定方面，由于房地产行业对社会就业问题的影响很大，帮助社会解决了很多就业问题，因此要鼓励房地产行业的发展。与房地产相关的就是房子的问题，住房问题是关系到人民生活的根本，房产价格的合理有助于社会购房率的提高，帮助普通民众解决住房问题。可见，房地产行业的一些微小动向甚至会关系到社会的稳定和持续发展。最后，在社会经济发展方面，房地产经纪的持续稳定发展能促进国民经济的持续稳定发展，而房产行业的极速发展可能会导致整个国家经济过热，对国民经济的稳定有重要的消极影响。另外，城市改造和拆迁工程对城镇居民生活的稳定和社会政治的稳定也有很大的影响。</w:t>
      </w:r>
    </w:p>
    <w:p>
      <w:pPr>
        <w:numPr>
          <w:ilvl w:val="0"/>
          <w:numId w:val="1"/>
        </w:numPr>
        <w:spacing w:line="520" w:lineRule="exact"/>
        <w:ind w:left="640" w:leftChars="0" w:firstLine="0" w:firstLineChars="0"/>
        <w:jc w:val="left"/>
        <w:rPr>
          <w:rFonts w:hint="eastAsia" w:ascii="仿宋_GB2312" w:hAnsi="宋体" w:eastAsia="仿宋_GB2312"/>
          <w:sz w:val="32"/>
          <w:szCs w:val="34"/>
          <w:lang w:val="en-US" w:eastAsia="zh-CN"/>
        </w:rPr>
      </w:pPr>
      <w:r>
        <w:rPr>
          <w:rFonts w:hint="eastAsia" w:ascii="仿宋_GB2312" w:hAnsi="宋体" w:eastAsia="仿宋_GB2312"/>
          <w:sz w:val="32"/>
          <w:szCs w:val="34"/>
          <w:lang w:val="en-US" w:eastAsia="zh-CN"/>
        </w:rPr>
        <w:t>房地产经纪发展的现状</w:t>
      </w:r>
    </w:p>
    <w:p>
      <w:pPr>
        <w:spacing w:line="520" w:lineRule="exact"/>
        <w:ind w:firstLine="640"/>
        <w:jc w:val="left"/>
        <w:rPr>
          <w:rFonts w:hint="default" w:ascii="仿宋_GB2312" w:hAnsi="宋体" w:eastAsia="仿宋_GB2312"/>
          <w:sz w:val="32"/>
          <w:szCs w:val="34"/>
          <w:lang w:val="en-US" w:eastAsia="zh-CN"/>
        </w:rPr>
      </w:pPr>
      <w:r>
        <w:rPr>
          <w:rFonts w:hint="eastAsia" w:ascii="仿宋_GB2312" w:hAnsi="宋体" w:eastAsia="仿宋_GB2312"/>
          <w:sz w:val="32"/>
          <w:szCs w:val="34"/>
          <w:lang w:val="en-US" w:eastAsia="zh-CN"/>
        </w:rPr>
        <w:t>房地产市场是指所交易的商品是房地产或者房地产权益的市场，交易包括买卖、租赁、抵押等。房地产市场是一个产品差异化的市场，是一般人非常性参与的市场。房地产市场的交易程序较为复杂，交易金额巨大，且其供求关秀、价格水平、价格走势在不同的地方各有不同。影响房地产的需求因素包括房地产的价格水平、消费者的收入水平、消费者的个人偏好以及消费者对未来的预期。房地产市场容易出现垄断和投资行为，因而需要受到政策法规的限制和影响。众所周知，房地产行业是一个暴利行业。房地产具有价值的盈利性、使用的长期性、位置的固定性、影响因素的多样性等特点。目前，房地产行业整体处于发展期，有较大的的发展空间。然而，我国的房地产的发展现状却不太乐观，暴露出一些问题，对房地产经济的长远发展非常不力。</w:t>
      </w:r>
    </w:p>
    <w:p>
      <w:pPr>
        <w:spacing w:line="520" w:lineRule="exact"/>
        <w:jc w:val="left"/>
        <w:rPr>
          <w:rFonts w:hint="default" w:ascii="仿宋_GB2312" w:hAnsi="宋体" w:eastAsia="仿宋_GB2312"/>
          <w:sz w:val="32"/>
          <w:szCs w:val="34"/>
          <w:lang w:val="en-US" w:eastAsia="zh-CN"/>
        </w:rPr>
      </w:pPr>
      <w:r>
        <w:rPr>
          <w:rFonts w:hint="eastAsia" w:ascii="仿宋" w:hAnsi="仿宋" w:eastAsia="仿宋"/>
          <w:sz w:val="32"/>
          <w:szCs w:val="34"/>
          <w:lang w:val="en-US" w:eastAsia="zh-CN"/>
        </w:rPr>
        <w:t xml:space="preserve">    3、</w:t>
      </w:r>
      <w:r>
        <w:rPr>
          <w:rFonts w:hint="eastAsia" w:ascii="仿宋_GB2312" w:hAnsi="宋体" w:eastAsia="仿宋_GB2312"/>
          <w:sz w:val="32"/>
          <w:szCs w:val="34"/>
          <w:lang w:val="en-US" w:eastAsia="zh-CN"/>
        </w:rPr>
        <w:t>房地产经营与管理专业培养德、智、体、美全面发展，具备较扎实的经济和管理学理论基础，系统掌握房地产经营管理学科理论和技能，通晓相关学科主要理论和方法，有经、管、法和一定工程技术相互交融的良好知识结构，创新意识强，综合素质高，能在政府机关等</w:t>
      </w:r>
      <w:r>
        <w:rPr>
          <w:rFonts w:hint="default" w:ascii="仿宋_GB2312" w:hAnsi="宋体" w:eastAsia="仿宋_GB2312"/>
          <w:sz w:val="32"/>
          <w:szCs w:val="34"/>
          <w:lang w:val="en-US" w:eastAsia="zh-CN"/>
        </w:rPr>
        <w:fldChar w:fldCharType="begin"/>
      </w:r>
      <w:r>
        <w:rPr>
          <w:rFonts w:hint="default" w:ascii="仿宋_GB2312" w:hAnsi="宋体" w:eastAsia="仿宋_GB2312"/>
          <w:sz w:val="32"/>
          <w:szCs w:val="34"/>
          <w:lang w:val="en-US" w:eastAsia="zh-CN"/>
        </w:rPr>
        <w:instrText xml:space="preserve"> HYPERLINK "https://baike.baidu.com/item/%E8%A1%8C%E6%94%BF%E4%BA%8B%E4%B8%9A%E5%8D%95%E4%BD%8D/9238404" \t "https://baike.baidu.com/item/%E6%88%BF%E5%9C%B0%E4%BA%A7%E7%BB%8F%E8%90%A5%E7%AE%A1%E7%90%86%E4%B8%93%E4%B8%9A/_blank" </w:instrText>
      </w:r>
      <w:r>
        <w:rPr>
          <w:rFonts w:hint="default" w:ascii="仿宋_GB2312" w:hAnsi="宋体" w:eastAsia="仿宋_GB2312"/>
          <w:sz w:val="32"/>
          <w:szCs w:val="34"/>
          <w:lang w:val="en-US" w:eastAsia="zh-CN"/>
        </w:rPr>
        <w:fldChar w:fldCharType="separate"/>
      </w:r>
      <w:r>
        <w:rPr>
          <w:rFonts w:hint="default" w:ascii="仿宋_GB2312" w:hAnsi="宋体" w:eastAsia="仿宋_GB2312"/>
          <w:sz w:val="32"/>
          <w:szCs w:val="34"/>
          <w:lang w:val="en-US" w:eastAsia="zh-CN"/>
        </w:rPr>
        <w:t>行政事业单位</w:t>
      </w:r>
      <w:r>
        <w:rPr>
          <w:rFonts w:hint="default" w:ascii="仿宋_GB2312" w:hAnsi="宋体" w:eastAsia="仿宋_GB2312"/>
          <w:sz w:val="32"/>
          <w:szCs w:val="34"/>
          <w:lang w:val="en-US" w:eastAsia="zh-CN"/>
        </w:rPr>
        <w:fldChar w:fldCharType="end"/>
      </w:r>
      <w:r>
        <w:rPr>
          <w:rFonts w:hint="default" w:ascii="仿宋_GB2312" w:hAnsi="宋体" w:eastAsia="仿宋_GB2312"/>
          <w:sz w:val="32"/>
          <w:szCs w:val="34"/>
          <w:lang w:val="en-US" w:eastAsia="zh-CN"/>
        </w:rPr>
        <w:t>、银行等各类</w:t>
      </w:r>
      <w:r>
        <w:rPr>
          <w:rFonts w:hint="default" w:ascii="仿宋_GB2312" w:hAnsi="宋体" w:eastAsia="仿宋_GB2312"/>
          <w:sz w:val="32"/>
          <w:szCs w:val="34"/>
          <w:lang w:val="en-US" w:eastAsia="zh-CN"/>
        </w:rPr>
        <w:fldChar w:fldCharType="begin"/>
      </w:r>
      <w:r>
        <w:rPr>
          <w:rFonts w:hint="default" w:ascii="仿宋_GB2312" w:hAnsi="宋体" w:eastAsia="仿宋_GB2312"/>
          <w:sz w:val="32"/>
          <w:szCs w:val="34"/>
          <w:lang w:val="en-US" w:eastAsia="zh-CN"/>
        </w:rPr>
        <w:instrText xml:space="preserve"> HYPERLINK "https://baike.baidu.com/item/%E9%87%91%E8%9E%8D%E6%9C%BA%E6%9E%84/1021117" \t "https://baike.baidu.com/item/%E6%88%BF%E5%9C%B0%E4%BA%A7%E7%BB%8F%E8%90%A5%E7%AE%A1%E7%90%86%E4%B8%93%E4%B8%9A/_blank" </w:instrText>
      </w:r>
      <w:r>
        <w:rPr>
          <w:rFonts w:hint="default" w:ascii="仿宋_GB2312" w:hAnsi="宋体" w:eastAsia="仿宋_GB2312"/>
          <w:sz w:val="32"/>
          <w:szCs w:val="34"/>
          <w:lang w:val="en-US" w:eastAsia="zh-CN"/>
        </w:rPr>
        <w:fldChar w:fldCharType="separate"/>
      </w:r>
      <w:r>
        <w:rPr>
          <w:rFonts w:hint="default" w:ascii="仿宋_GB2312" w:hAnsi="宋体" w:eastAsia="仿宋_GB2312"/>
          <w:sz w:val="32"/>
          <w:szCs w:val="34"/>
          <w:lang w:val="en-US" w:eastAsia="zh-CN"/>
        </w:rPr>
        <w:t>金融机构</w:t>
      </w:r>
      <w:r>
        <w:rPr>
          <w:rFonts w:hint="default" w:ascii="仿宋_GB2312" w:hAnsi="宋体" w:eastAsia="仿宋_GB2312"/>
          <w:sz w:val="32"/>
          <w:szCs w:val="34"/>
          <w:lang w:val="en-US" w:eastAsia="zh-CN"/>
        </w:rPr>
        <w:fldChar w:fldCharType="end"/>
      </w:r>
      <w:r>
        <w:rPr>
          <w:rFonts w:hint="default" w:ascii="仿宋_GB2312" w:hAnsi="宋体" w:eastAsia="仿宋_GB2312"/>
          <w:sz w:val="32"/>
          <w:szCs w:val="34"/>
          <w:lang w:val="en-US" w:eastAsia="zh-CN"/>
        </w:rPr>
        <w:t>、房地产开发经营和房地产咨询、估价、物业管理等各类企业中胜任与土地和房地产行政管理、住房保障、房地产金融、房地产投资、房地产资产经营管理、房地产价格评估等相关的实务工作，以及能胜任在教学和科研机构从事与房地产相关的教学和科研工作的高级专门人才。</w:t>
      </w:r>
    </w:p>
    <w:p>
      <w:pPr>
        <w:spacing w:line="520" w:lineRule="exact"/>
        <w:jc w:val="left"/>
        <w:rPr>
          <w:rFonts w:hint="default" w:ascii="仿宋_GB2312" w:hAnsi="宋体" w:eastAsia="仿宋_GB2312"/>
          <w:sz w:val="32"/>
          <w:szCs w:val="34"/>
          <w:lang w:val="en-US" w:eastAsia="zh-CN"/>
        </w:rPr>
      </w:pPr>
    </w:p>
    <w:p>
      <w:pPr>
        <w:numPr>
          <w:ilvl w:val="0"/>
          <w:numId w:val="0"/>
        </w:numPr>
        <w:jc w:val="left"/>
        <w:rPr>
          <w:rFonts w:ascii="仿宋" w:hAnsi="仿宋" w:eastAsia="仿宋" w:cs="仿宋"/>
          <w:b/>
          <w:bCs/>
          <w:kern w:val="44"/>
          <w:sz w:val="32"/>
          <w:szCs w:val="44"/>
        </w:rPr>
      </w:pPr>
      <w:r>
        <w:rPr>
          <w:rFonts w:hint="eastAsia" w:ascii="仿宋" w:hAnsi="仿宋" w:eastAsia="仿宋" w:cs="仿宋"/>
          <w:b/>
          <w:bCs/>
          <w:kern w:val="44"/>
          <w:sz w:val="32"/>
          <w:szCs w:val="44"/>
          <w:lang w:val="en-US" w:eastAsia="zh-CN"/>
        </w:rPr>
        <w:t xml:space="preserve">  （二）</w:t>
      </w:r>
      <w:r>
        <w:rPr>
          <w:rFonts w:hint="eastAsia" w:ascii="仿宋" w:hAnsi="仿宋" w:eastAsia="仿宋" w:cs="仿宋"/>
          <w:b/>
          <w:bCs/>
          <w:kern w:val="44"/>
          <w:sz w:val="32"/>
          <w:szCs w:val="44"/>
        </w:rPr>
        <w:t>建设基础</w:t>
      </w:r>
    </w:p>
    <w:p>
      <w:pPr>
        <w:spacing w:line="520" w:lineRule="exact"/>
        <w:jc w:val="left"/>
        <w:rPr>
          <w:rFonts w:hint="eastAsia" w:ascii="仿宋_GB2312" w:hAnsi="宋体" w:eastAsia="仿宋_GB2312"/>
          <w:sz w:val="32"/>
          <w:szCs w:val="34"/>
          <w:lang w:val="en-US" w:eastAsia="zh-CN"/>
        </w:rPr>
      </w:pPr>
      <w:r>
        <w:rPr>
          <w:rFonts w:hint="eastAsia" w:ascii="仿宋_GB2312" w:hAnsi="宋体" w:eastAsia="仿宋_GB2312"/>
          <w:sz w:val="32"/>
          <w:szCs w:val="34"/>
          <w:lang w:val="en-US" w:eastAsia="zh-CN"/>
        </w:rPr>
        <w:t xml:space="preserve"> 1、前景如何？  </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几年来，房地产行业发展风生水起，也催生了一种新兴的专业，即房地产经营管理专业。</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房地产经营管理专业属于管理学专业，是一个新兴的专业，又称不动产。房地产经营管理专业就业前景如何呢？是否会像房地产行业成为国家支柱产业一样前途一片光明？</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房地产经营管理专业的毕业生主要适合于从事房地产开发与经营管理工作。初步具备分析和解决房地产经济理论问题及房地产项目的开发与评估，房地产市场营销、房地产项目投资与融资、房地产估价、物业管理和房地产行政管理的能力。　 </w:t>
      </w:r>
      <w:bookmarkStart w:id="4" w:name="ref_[1]_3774921"/>
    </w:p>
    <w:p>
      <w:pPr>
        <w:spacing w:line="520" w:lineRule="exact"/>
        <w:jc w:val="left"/>
        <w:rPr>
          <w:rFonts w:hint="default" w:ascii="仿宋_GB2312" w:hAnsi="宋体" w:eastAsia="仿宋_GB2312"/>
          <w:sz w:val="32"/>
          <w:szCs w:val="34"/>
          <w:lang w:val="en-US" w:eastAsia="zh-CN"/>
        </w:rPr>
      </w:pPr>
      <w:bookmarkStart w:id="5" w:name="业务培养目标"/>
      <w:bookmarkEnd w:id="5"/>
      <w:bookmarkStart w:id="6" w:name="1_1"/>
      <w:bookmarkEnd w:id="6"/>
      <w:bookmarkStart w:id="7" w:name="sub3774921_1_1"/>
      <w:bookmarkEnd w:id="7"/>
      <w:bookmarkStart w:id="8" w:name="1-1"/>
      <w:bookmarkEnd w:id="8"/>
      <w:r>
        <w:rPr>
          <w:rFonts w:hint="eastAsia" w:ascii="仿宋_GB2312" w:hAnsi="宋体" w:eastAsia="仿宋_GB2312"/>
          <w:sz w:val="32"/>
          <w:szCs w:val="34"/>
          <w:lang w:val="en-US" w:eastAsia="zh-CN"/>
        </w:rPr>
        <w:t>2、</w:t>
      </w:r>
      <w:r>
        <w:rPr>
          <w:rFonts w:hint="default" w:ascii="仿宋_GB2312" w:hAnsi="宋体" w:eastAsia="仿宋_GB2312"/>
          <w:sz w:val="32"/>
          <w:szCs w:val="34"/>
          <w:lang w:val="en-US" w:eastAsia="zh-CN"/>
        </w:rPr>
        <w:t>业务培养目标</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房地产经营管理专业培养具备地理学、经济学和管理学基础知识，掌握房地产开发、营销、经营管理、咨询、评估等方面知识和技能，能在企、事业单位及政府部门从事房地产经营管理及科研的中高级人才。</w:t>
      </w:r>
      <w:bookmarkEnd w:id="4"/>
    </w:p>
    <w:p>
      <w:pPr>
        <w:spacing w:line="520" w:lineRule="exact"/>
        <w:jc w:val="left"/>
        <w:rPr>
          <w:rFonts w:hint="default" w:ascii="仿宋_GB2312" w:hAnsi="宋体" w:eastAsia="仿宋_GB2312"/>
          <w:sz w:val="32"/>
          <w:szCs w:val="34"/>
          <w:lang w:val="en-US" w:eastAsia="zh-CN"/>
        </w:rPr>
      </w:pPr>
      <w:bookmarkStart w:id="9" w:name="1-2"/>
      <w:bookmarkEnd w:id="9"/>
      <w:bookmarkStart w:id="10" w:name="业务培养要求"/>
      <w:bookmarkEnd w:id="10"/>
      <w:bookmarkStart w:id="11" w:name="sub3774921_1_2"/>
      <w:bookmarkEnd w:id="11"/>
      <w:bookmarkStart w:id="12" w:name="1_2"/>
      <w:bookmarkEnd w:id="12"/>
      <w:r>
        <w:rPr>
          <w:rFonts w:hint="eastAsia" w:ascii="仿宋_GB2312" w:hAnsi="宋体" w:eastAsia="仿宋_GB2312"/>
          <w:sz w:val="32"/>
          <w:szCs w:val="34"/>
          <w:lang w:val="en-US" w:eastAsia="zh-CN"/>
        </w:rPr>
        <w:t>3、</w:t>
      </w:r>
      <w:r>
        <w:rPr>
          <w:rFonts w:hint="default" w:ascii="仿宋_GB2312" w:hAnsi="宋体" w:eastAsia="仿宋_GB2312"/>
          <w:sz w:val="32"/>
          <w:szCs w:val="34"/>
          <w:lang w:val="en-US" w:eastAsia="zh-CN"/>
        </w:rPr>
        <w:t>业务培养要求</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房地产经营管理专业主要学习房地产投资、</w:t>
      </w:r>
      <w:r>
        <w:rPr>
          <w:rFonts w:hint="default" w:ascii="仿宋_GB2312" w:hAnsi="宋体" w:eastAsia="仿宋_GB2312"/>
          <w:sz w:val="32"/>
          <w:szCs w:val="34"/>
          <w:lang w:val="en-US" w:eastAsia="zh-CN"/>
        </w:rPr>
        <w:fldChar w:fldCharType="begin"/>
      </w:r>
      <w:r>
        <w:rPr>
          <w:rFonts w:hint="default" w:ascii="仿宋_GB2312" w:hAnsi="宋体" w:eastAsia="仿宋_GB2312"/>
          <w:sz w:val="32"/>
          <w:szCs w:val="34"/>
          <w:lang w:val="en-US" w:eastAsia="zh-CN"/>
        </w:rPr>
        <w:instrText xml:space="preserve"> HYPERLINK "https://baike.baidu.com/item/%E6%88%BF%E5%9C%B0%E4%BA%A7%E5%BC%80%E5%8F%91/4290930" \t "https://baike.baidu.com/item/%E6%88%BF%E5%9C%B0%E4%BA%A7%E7%BB%8F%E8%90%A5%E7%AE%A1%E7%90%86%E4%B8%93%E4%B8%9A/_blank" </w:instrText>
      </w:r>
      <w:r>
        <w:rPr>
          <w:rFonts w:hint="default" w:ascii="仿宋_GB2312" w:hAnsi="宋体" w:eastAsia="仿宋_GB2312"/>
          <w:sz w:val="32"/>
          <w:szCs w:val="34"/>
          <w:lang w:val="en-US" w:eastAsia="zh-CN"/>
        </w:rPr>
        <w:fldChar w:fldCharType="separate"/>
      </w:r>
      <w:r>
        <w:rPr>
          <w:rFonts w:hint="default" w:ascii="仿宋_GB2312" w:hAnsi="宋体" w:eastAsia="仿宋_GB2312"/>
          <w:sz w:val="32"/>
          <w:szCs w:val="34"/>
          <w:lang w:val="en-US" w:eastAsia="zh-CN"/>
        </w:rPr>
        <w:t>房地产开发</w:t>
      </w:r>
      <w:r>
        <w:rPr>
          <w:rFonts w:hint="default" w:ascii="仿宋_GB2312" w:hAnsi="宋体" w:eastAsia="仿宋_GB2312"/>
          <w:sz w:val="32"/>
          <w:szCs w:val="34"/>
          <w:lang w:val="en-US" w:eastAsia="zh-CN"/>
        </w:rPr>
        <w:fldChar w:fldCharType="end"/>
      </w:r>
      <w:r>
        <w:rPr>
          <w:rFonts w:hint="default" w:ascii="仿宋_GB2312" w:hAnsi="宋体" w:eastAsia="仿宋_GB2312"/>
          <w:sz w:val="32"/>
          <w:szCs w:val="34"/>
          <w:lang w:val="en-US" w:eastAsia="zh-CN"/>
        </w:rPr>
        <w:t>、房地产营销、房地产评估、建筑学、</w:t>
      </w:r>
      <w:r>
        <w:rPr>
          <w:rFonts w:hint="default" w:ascii="仿宋_GB2312" w:hAnsi="宋体" w:eastAsia="仿宋_GB2312"/>
          <w:sz w:val="32"/>
          <w:szCs w:val="34"/>
          <w:lang w:val="en-US" w:eastAsia="zh-CN"/>
        </w:rPr>
        <w:fldChar w:fldCharType="begin"/>
      </w:r>
      <w:r>
        <w:rPr>
          <w:rFonts w:hint="default" w:ascii="仿宋_GB2312" w:hAnsi="宋体" w:eastAsia="仿宋_GB2312"/>
          <w:sz w:val="32"/>
          <w:szCs w:val="34"/>
          <w:lang w:val="en-US" w:eastAsia="zh-CN"/>
        </w:rPr>
        <w:instrText xml:space="preserve"> HYPERLINK "https://baike.baidu.com/item/%E5%9F%8E%E5%B8%82%E8%A7%84%E5%88%92" \t "https://baike.baidu.com/item/%E6%88%BF%E5%9C%B0%E4%BA%A7%E7%BB%8F%E8%90%A5%E7%AE%A1%E7%90%86%E4%B8%93%E4%B8%9A/_blank" </w:instrText>
      </w:r>
      <w:r>
        <w:rPr>
          <w:rFonts w:hint="default" w:ascii="仿宋_GB2312" w:hAnsi="宋体" w:eastAsia="仿宋_GB2312"/>
          <w:sz w:val="32"/>
          <w:szCs w:val="34"/>
          <w:lang w:val="en-US" w:eastAsia="zh-CN"/>
        </w:rPr>
        <w:fldChar w:fldCharType="separate"/>
      </w:r>
      <w:r>
        <w:rPr>
          <w:rFonts w:hint="default" w:ascii="仿宋_GB2312" w:hAnsi="宋体" w:eastAsia="仿宋_GB2312"/>
          <w:sz w:val="32"/>
          <w:szCs w:val="34"/>
          <w:lang w:val="en-US" w:eastAsia="zh-CN"/>
        </w:rPr>
        <w:t>城市规划</w:t>
      </w:r>
      <w:r>
        <w:rPr>
          <w:rFonts w:hint="default" w:ascii="仿宋_GB2312" w:hAnsi="宋体" w:eastAsia="仿宋_GB2312"/>
          <w:sz w:val="32"/>
          <w:szCs w:val="34"/>
          <w:lang w:val="en-US" w:eastAsia="zh-CN"/>
        </w:rPr>
        <w:fldChar w:fldCharType="end"/>
      </w:r>
      <w:r>
        <w:rPr>
          <w:rFonts w:hint="default" w:ascii="仿宋_GB2312" w:hAnsi="宋体" w:eastAsia="仿宋_GB2312"/>
          <w:sz w:val="32"/>
          <w:szCs w:val="34"/>
          <w:lang w:val="en-US" w:eastAsia="zh-CN"/>
        </w:rPr>
        <w:t>和</w:t>
      </w:r>
      <w:r>
        <w:rPr>
          <w:rFonts w:hint="default" w:ascii="仿宋_GB2312" w:hAnsi="宋体" w:eastAsia="仿宋_GB2312"/>
          <w:sz w:val="32"/>
          <w:szCs w:val="34"/>
          <w:lang w:val="en-US" w:eastAsia="zh-CN"/>
        </w:rPr>
        <w:fldChar w:fldCharType="begin"/>
      </w:r>
      <w:r>
        <w:rPr>
          <w:rFonts w:hint="default" w:ascii="仿宋_GB2312" w:hAnsi="宋体" w:eastAsia="仿宋_GB2312"/>
          <w:sz w:val="32"/>
          <w:szCs w:val="34"/>
          <w:lang w:val="en-US" w:eastAsia="zh-CN"/>
        </w:rPr>
        <w:instrText xml:space="preserve"> HYPERLINK "https://baike.baidu.com/item/%E7%89%A9%E4%B8%9A%E7%AE%A1%E7%90%86/450" \t "https://baike.baidu.com/item/%E6%88%BF%E5%9C%B0%E4%BA%A7%E7%BB%8F%E8%90%A5%E7%AE%A1%E7%90%86%E4%B8%93%E4%B8%9A/_blank" </w:instrText>
      </w:r>
      <w:r>
        <w:rPr>
          <w:rFonts w:hint="default" w:ascii="仿宋_GB2312" w:hAnsi="宋体" w:eastAsia="仿宋_GB2312"/>
          <w:sz w:val="32"/>
          <w:szCs w:val="34"/>
          <w:lang w:val="en-US" w:eastAsia="zh-CN"/>
        </w:rPr>
        <w:fldChar w:fldCharType="separate"/>
      </w:r>
      <w:r>
        <w:rPr>
          <w:rFonts w:hint="default" w:ascii="仿宋_GB2312" w:hAnsi="宋体" w:eastAsia="仿宋_GB2312"/>
          <w:sz w:val="32"/>
          <w:szCs w:val="34"/>
          <w:lang w:val="en-US" w:eastAsia="zh-CN"/>
        </w:rPr>
        <w:t>物业管理</w:t>
      </w:r>
      <w:r>
        <w:rPr>
          <w:rFonts w:hint="default" w:ascii="仿宋_GB2312" w:hAnsi="宋体" w:eastAsia="仿宋_GB2312"/>
          <w:sz w:val="32"/>
          <w:szCs w:val="34"/>
          <w:lang w:val="en-US" w:eastAsia="zh-CN"/>
        </w:rPr>
        <w:fldChar w:fldCharType="end"/>
      </w:r>
      <w:r>
        <w:rPr>
          <w:rFonts w:hint="default" w:ascii="仿宋_GB2312" w:hAnsi="宋体" w:eastAsia="仿宋_GB2312"/>
          <w:sz w:val="32"/>
          <w:szCs w:val="34"/>
          <w:lang w:val="en-US" w:eastAsia="zh-CN"/>
        </w:rPr>
        <w:t>等基本理论和基本知识，毕业生应获得的知识与能力　掌握地理学、经济学、管理学的基本原理和房地产开发、营销、评估的基本理论和基本知识。掌握房地产市场调查、可行性分析、投资分析、营销策划、咨询、评估和物业管理的技巧与方法。具有较强的文字表达、人际沟通以及分析和解决房地产开发、经营管理和物业管理工作中实际问题的基本能力。熟悉我国房地产及物业管理行业的有关方针、政策、法律和行业规则。</w:t>
      </w:r>
    </w:p>
    <w:p>
      <w:pPr>
        <w:spacing w:line="520" w:lineRule="exact"/>
        <w:jc w:val="left"/>
        <w:rPr>
          <w:rFonts w:hint="default" w:ascii="仿宋_GB2312" w:hAnsi="宋体" w:eastAsia="仿宋_GB2312"/>
          <w:sz w:val="32"/>
          <w:szCs w:val="34"/>
          <w:lang w:val="en-US" w:eastAsia="zh-CN"/>
        </w:rPr>
      </w:pPr>
      <w:r>
        <w:rPr>
          <w:rFonts w:hint="default" w:ascii="仿宋_GB2312" w:hAnsi="宋体" w:eastAsia="仿宋_GB2312"/>
          <w:sz w:val="32"/>
          <w:szCs w:val="34"/>
          <w:lang w:val="en-US" w:eastAsia="zh-CN"/>
        </w:rPr>
        <w:t>了解房地产行业的理论前沿和发展动态。</w:t>
      </w:r>
    </w:p>
    <w:p>
      <w:pPr>
        <w:jc w:val="left"/>
        <w:rPr>
          <w:rFonts w:hint="eastAsia"/>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szCs w:val="21"/>
        </w:rPr>
      </w:pPr>
    </w:p>
    <w:p>
      <w:pPr>
        <w:jc w:val="left"/>
        <w:rPr>
          <w:rFonts w:ascii="仿宋" w:hAnsi="仿宋" w:eastAsia="仿宋"/>
          <w:color w:val="FF0000"/>
          <w:sz w:val="32"/>
          <w:szCs w:val="34"/>
        </w:rPr>
      </w:pPr>
      <w:r>
        <w:rPr>
          <w:rFonts w:hint="eastAsia" w:ascii="Times New Roman" w:hAnsi="Times New Roman" w:eastAsia="黑体" w:cs="Times New Roman"/>
          <w:b/>
          <w:bCs/>
          <w:kern w:val="44"/>
          <w:sz w:val="32"/>
          <w:szCs w:val="44"/>
          <w:lang w:val="en-US" w:eastAsia="zh-CN"/>
        </w:rPr>
        <w:t xml:space="preserve">    </w:t>
      </w:r>
      <w:r>
        <w:rPr>
          <w:rFonts w:hint="eastAsia" w:ascii="Times New Roman" w:hAnsi="Times New Roman" w:eastAsia="黑体" w:cs="Times New Roman"/>
          <w:b/>
          <w:bCs/>
          <w:kern w:val="44"/>
          <w:sz w:val="32"/>
          <w:szCs w:val="44"/>
        </w:rPr>
        <w:t>二、试点建设目标</w:t>
      </w:r>
    </w:p>
    <w:p>
      <w:pPr>
        <w:spacing w:line="520" w:lineRule="exact"/>
        <w:jc w:val="left"/>
        <w:rPr>
          <w:rFonts w:ascii="仿宋_GB2312" w:hAnsi="宋体" w:eastAsia="仿宋_GB2312"/>
          <w:color w:val="auto"/>
          <w:sz w:val="32"/>
          <w:szCs w:val="34"/>
        </w:rPr>
      </w:pPr>
      <w:r>
        <w:rPr>
          <w:rFonts w:hint="eastAsia" w:ascii="仿宋" w:hAnsi="仿宋" w:eastAsia="仿宋"/>
          <w:sz w:val="32"/>
          <w:szCs w:val="34"/>
        </w:rPr>
        <w:t xml:space="preserve"> </w:t>
      </w:r>
      <w:r>
        <w:rPr>
          <w:rFonts w:hint="eastAsia" w:ascii="仿宋" w:hAnsi="仿宋" w:eastAsia="仿宋"/>
          <w:color w:val="FF0000"/>
          <w:sz w:val="32"/>
          <w:szCs w:val="34"/>
        </w:rPr>
        <w:t xml:space="preserve"> </w:t>
      </w:r>
      <w:r>
        <w:rPr>
          <w:rFonts w:hint="eastAsia" w:ascii="仿宋_GB2312" w:hAnsi="宋体" w:eastAsia="仿宋_GB2312"/>
          <w:sz w:val="32"/>
          <w:szCs w:val="34"/>
        </w:rPr>
        <w:t xml:space="preserve"> </w:t>
      </w:r>
      <w:r>
        <w:rPr>
          <w:rFonts w:hint="eastAsia" w:ascii="仿宋_GB2312" w:hAnsi="宋体" w:eastAsia="仿宋_GB2312"/>
          <w:sz w:val="32"/>
          <w:szCs w:val="34"/>
          <w:lang w:val="en-US" w:eastAsia="zh-CN"/>
        </w:rPr>
        <w:t xml:space="preserve"> </w:t>
      </w:r>
      <w:r>
        <w:rPr>
          <w:rFonts w:hint="eastAsia" w:ascii="仿宋_GB2312" w:hAnsi="宋体" w:eastAsia="仿宋_GB2312"/>
          <w:sz w:val="32"/>
          <w:szCs w:val="34"/>
          <w:lang w:eastAsia="zh-CN"/>
        </w:rPr>
        <w:t>基于</w:t>
      </w:r>
      <w:r>
        <w:rPr>
          <w:rFonts w:hint="eastAsia" w:ascii="仿宋_GB2312" w:hAnsi="宋体" w:eastAsia="仿宋_GB2312"/>
          <w:sz w:val="32"/>
          <w:szCs w:val="34"/>
        </w:rPr>
        <w:t>广东建设职业教育集团和广东省造价协会</w:t>
      </w:r>
      <w:r>
        <w:rPr>
          <w:rFonts w:hint="eastAsia" w:ascii="仿宋_GB2312" w:hAnsi="宋体" w:eastAsia="仿宋_GB2312"/>
          <w:sz w:val="32"/>
          <w:szCs w:val="34"/>
          <w:lang w:eastAsia="zh-CN"/>
        </w:rPr>
        <w:t>平台</w:t>
      </w:r>
      <w:r>
        <w:rPr>
          <w:rFonts w:hint="eastAsia" w:ascii="仿宋_GB2312" w:hAnsi="宋体" w:eastAsia="仿宋_GB2312"/>
          <w:sz w:val="32"/>
          <w:szCs w:val="34"/>
        </w:rPr>
        <w:t>，</w:t>
      </w:r>
      <w:r>
        <w:rPr>
          <w:rFonts w:hint="eastAsia" w:ascii="仿宋_GB2312" w:hAnsi="宋体" w:eastAsia="仿宋_GB2312"/>
          <w:sz w:val="32"/>
          <w:szCs w:val="34"/>
          <w:lang w:eastAsia="zh-CN"/>
        </w:rPr>
        <w:t>协同行</w:t>
      </w:r>
      <w:bookmarkStart w:id="13" w:name="OLE_LINK28"/>
      <w:r>
        <w:rPr>
          <w:rFonts w:hint="eastAsia" w:ascii="仿宋_GB2312" w:hAnsi="宋体" w:eastAsia="仿宋_GB2312"/>
          <w:sz w:val="32"/>
          <w:szCs w:val="34"/>
          <w:lang w:eastAsia="zh-CN"/>
        </w:rPr>
        <w:t>校企</w:t>
      </w:r>
      <w:bookmarkEnd w:id="13"/>
      <w:r>
        <w:rPr>
          <w:rFonts w:hint="eastAsia" w:ascii="仿宋_GB2312" w:hAnsi="宋体" w:eastAsia="仿宋_GB2312"/>
          <w:sz w:val="32"/>
          <w:szCs w:val="34"/>
        </w:rPr>
        <w:t>开展现代学徒制的理论研究和实践探索，</w:t>
      </w:r>
      <w:r>
        <w:rPr>
          <w:rFonts w:hint="eastAsia" w:ascii="仿宋_GB2312" w:hAnsi="宋体" w:eastAsia="仿宋_GB2312"/>
          <w:sz w:val="32"/>
          <w:szCs w:val="34"/>
          <w:lang w:eastAsia="zh-CN"/>
        </w:rPr>
        <w:t>完善</w:t>
      </w:r>
      <w:r>
        <w:rPr>
          <w:rFonts w:hint="eastAsia" w:ascii="仿宋_GB2312" w:hAnsi="宋体" w:eastAsia="仿宋_GB2312"/>
          <w:sz w:val="32"/>
          <w:szCs w:val="34"/>
        </w:rPr>
        <w:t>现代学徒制人才培养运行体制和机制，构建</w:t>
      </w:r>
      <w:r>
        <w:rPr>
          <w:rFonts w:hint="default" w:ascii="仿宋_GB2312" w:hAnsi="宋体" w:eastAsia="仿宋_GB2312"/>
          <w:sz w:val="32"/>
          <w:szCs w:val="34"/>
          <w:lang w:val="en-US" w:eastAsia="zh-CN"/>
        </w:rPr>
        <w:t>房地产经营管理</w:t>
      </w:r>
      <w:r>
        <w:rPr>
          <w:rFonts w:hint="eastAsia" w:ascii="仿宋_GB2312" w:hAnsi="宋体" w:eastAsia="仿宋_GB2312"/>
          <w:sz w:val="32"/>
          <w:szCs w:val="34"/>
        </w:rPr>
        <w:t>现代学徒制人才培养体系，建立“</w:t>
      </w:r>
      <w:bookmarkStart w:id="14" w:name="OLE_LINK29"/>
      <w:r>
        <w:rPr>
          <w:rFonts w:hint="eastAsia" w:ascii="仿宋_GB2312" w:hAnsi="宋体" w:eastAsia="仿宋_GB2312"/>
          <w:sz w:val="32"/>
          <w:szCs w:val="34"/>
        </w:rPr>
        <w:t>双导师</w:t>
      </w:r>
      <w:bookmarkEnd w:id="14"/>
      <w:r>
        <w:rPr>
          <w:rFonts w:hint="eastAsia" w:ascii="仿宋_GB2312" w:hAnsi="宋体" w:eastAsia="仿宋_GB2312"/>
          <w:sz w:val="32"/>
          <w:szCs w:val="34"/>
        </w:rPr>
        <w:t>”团队，以“现代学徒制”建设为契机提升</w:t>
      </w:r>
      <w:r>
        <w:rPr>
          <w:rFonts w:hint="eastAsia" w:ascii="仿宋_GB2312" w:hAnsi="宋体" w:eastAsia="仿宋_GB2312"/>
          <w:sz w:val="32"/>
          <w:szCs w:val="34"/>
          <w:lang w:eastAsia="zh-CN"/>
        </w:rPr>
        <w:t>校企</w:t>
      </w:r>
      <w:r>
        <w:rPr>
          <w:rFonts w:hint="eastAsia" w:ascii="仿宋_GB2312" w:hAnsi="宋体" w:eastAsia="仿宋_GB2312"/>
          <w:sz w:val="32"/>
          <w:szCs w:val="34"/>
        </w:rPr>
        <w:t>双导师团队的教学和社会服务能力，更好地为广东省建设行业和区域经济转型升级提供建设</w:t>
      </w:r>
      <w:r>
        <w:rPr>
          <w:rFonts w:hint="default" w:ascii="仿宋_GB2312" w:hAnsi="宋体" w:eastAsia="仿宋_GB2312"/>
          <w:sz w:val="32"/>
          <w:szCs w:val="34"/>
          <w:lang w:val="en-US" w:eastAsia="zh-CN"/>
        </w:rPr>
        <w:t>房地产经营管理</w:t>
      </w:r>
      <w:r>
        <w:rPr>
          <w:rFonts w:hint="eastAsia" w:ascii="仿宋_GB2312" w:hAnsi="宋体" w:eastAsia="仿宋_GB2312"/>
          <w:sz w:val="32"/>
          <w:szCs w:val="34"/>
        </w:rPr>
        <w:t>管理的</w:t>
      </w:r>
      <w:bookmarkStart w:id="15" w:name="OLE_LINK30"/>
      <w:r>
        <w:rPr>
          <w:rFonts w:hint="eastAsia" w:ascii="仿宋" w:hAnsi="仿宋" w:eastAsia="仿宋"/>
          <w:color w:val="auto"/>
          <w:sz w:val="32"/>
          <w:szCs w:val="34"/>
        </w:rPr>
        <w:t>创新</w:t>
      </w:r>
      <w:bookmarkEnd w:id="15"/>
      <w:r>
        <w:rPr>
          <w:rFonts w:hint="eastAsia" w:ascii="仿宋" w:hAnsi="仿宋" w:eastAsia="仿宋"/>
          <w:color w:val="auto"/>
          <w:sz w:val="32"/>
          <w:szCs w:val="34"/>
        </w:rPr>
        <w:t>型</w:t>
      </w:r>
      <w:r>
        <w:rPr>
          <w:rFonts w:hint="eastAsia" w:ascii="仿宋" w:hAnsi="仿宋" w:eastAsia="仿宋"/>
          <w:color w:val="auto"/>
          <w:sz w:val="32"/>
          <w:szCs w:val="34"/>
          <w:lang w:eastAsia="zh-CN"/>
        </w:rPr>
        <w:t>、复合型</w:t>
      </w:r>
      <w:r>
        <w:rPr>
          <w:rFonts w:hint="eastAsia" w:ascii="仿宋" w:hAnsi="仿宋" w:eastAsia="仿宋"/>
          <w:color w:val="auto"/>
          <w:sz w:val="32"/>
          <w:szCs w:val="34"/>
        </w:rPr>
        <w:t>技术技能人才</w:t>
      </w:r>
      <w:r>
        <w:rPr>
          <w:rFonts w:hint="eastAsia" w:ascii="仿宋_GB2312" w:hAnsi="宋体" w:eastAsia="仿宋_GB2312"/>
          <w:sz w:val="32"/>
          <w:szCs w:val="34"/>
        </w:rPr>
        <w:t>，</w:t>
      </w:r>
      <w:r>
        <w:rPr>
          <w:rFonts w:hint="eastAsia" w:ascii="仿宋" w:hAnsi="仿宋" w:eastAsia="仿宋"/>
          <w:color w:val="auto"/>
          <w:sz w:val="32"/>
          <w:szCs w:val="34"/>
          <w:lang w:eastAsia="zh-CN"/>
        </w:rPr>
        <w:t>引领</w:t>
      </w:r>
      <w:r>
        <w:rPr>
          <w:rFonts w:hint="default" w:ascii="仿宋_GB2312" w:hAnsi="宋体" w:eastAsia="仿宋_GB2312"/>
          <w:sz w:val="32"/>
          <w:szCs w:val="34"/>
          <w:lang w:val="en-US" w:eastAsia="zh-CN"/>
        </w:rPr>
        <w:t>房地产经营管理</w:t>
      </w:r>
      <w:r>
        <w:rPr>
          <w:rFonts w:hint="eastAsia" w:ascii="仿宋" w:hAnsi="仿宋" w:eastAsia="仿宋"/>
          <w:color w:val="auto"/>
          <w:sz w:val="32"/>
          <w:szCs w:val="34"/>
          <w:lang w:eastAsia="zh-CN"/>
        </w:rPr>
        <w:t>领域的</w:t>
      </w:r>
      <w:r>
        <w:rPr>
          <w:rFonts w:hint="eastAsia" w:ascii="仿宋" w:hAnsi="仿宋" w:eastAsia="仿宋"/>
          <w:color w:val="auto"/>
          <w:sz w:val="32"/>
          <w:szCs w:val="34"/>
        </w:rPr>
        <w:t>创新</w:t>
      </w:r>
      <w:r>
        <w:rPr>
          <w:rFonts w:hint="eastAsia" w:ascii="仿宋" w:hAnsi="仿宋" w:eastAsia="仿宋"/>
          <w:color w:val="auto"/>
          <w:sz w:val="32"/>
          <w:szCs w:val="34"/>
          <w:lang w:eastAsia="zh-CN"/>
        </w:rPr>
        <w:t>发展，为我省</w:t>
      </w:r>
      <w:r>
        <w:rPr>
          <w:rFonts w:hint="default" w:ascii="仿宋_GB2312" w:hAnsi="宋体" w:eastAsia="仿宋_GB2312"/>
          <w:sz w:val="32"/>
          <w:szCs w:val="34"/>
          <w:lang w:val="en-US" w:eastAsia="zh-CN"/>
        </w:rPr>
        <w:t>房地产经营管理</w:t>
      </w:r>
      <w:r>
        <w:rPr>
          <w:rFonts w:hint="eastAsia" w:ascii="仿宋" w:hAnsi="仿宋" w:eastAsia="仿宋"/>
          <w:color w:val="auto"/>
          <w:sz w:val="32"/>
          <w:szCs w:val="34"/>
          <w:lang w:eastAsia="zh-CN"/>
        </w:rPr>
        <w:t>相关企业</w:t>
      </w:r>
      <w:r>
        <w:rPr>
          <w:rFonts w:hint="eastAsia" w:ascii="仿宋" w:hAnsi="仿宋" w:eastAsia="仿宋"/>
          <w:color w:val="auto"/>
          <w:sz w:val="32"/>
          <w:szCs w:val="34"/>
        </w:rPr>
        <w:t>提供</w:t>
      </w:r>
      <w:r>
        <w:rPr>
          <w:rFonts w:hint="eastAsia" w:ascii="仿宋" w:hAnsi="仿宋" w:eastAsia="仿宋"/>
          <w:color w:val="auto"/>
          <w:sz w:val="32"/>
          <w:szCs w:val="34"/>
          <w:lang w:eastAsia="zh-CN"/>
        </w:rPr>
        <w:t>智力支持和人才保障，</w:t>
      </w:r>
      <w:r>
        <w:rPr>
          <w:rFonts w:hint="eastAsia" w:ascii="仿宋_GB2312" w:hAnsi="宋体" w:eastAsia="仿宋_GB2312"/>
          <w:color w:val="auto"/>
          <w:sz w:val="32"/>
          <w:szCs w:val="34"/>
        </w:rPr>
        <w:t>同</w:t>
      </w:r>
      <w:r>
        <w:rPr>
          <w:rFonts w:hint="eastAsia" w:ascii="仿宋" w:hAnsi="仿宋" w:eastAsia="仿宋"/>
          <w:color w:val="auto"/>
          <w:sz w:val="32"/>
          <w:szCs w:val="34"/>
        </w:rPr>
        <w:t>时形成教学改革成果，为兄弟学院</w:t>
      </w:r>
      <w:bookmarkStart w:id="16" w:name="OLE_LINK32"/>
      <w:r>
        <w:rPr>
          <w:rFonts w:hint="eastAsia" w:ascii="仿宋" w:hAnsi="仿宋" w:eastAsia="仿宋"/>
          <w:color w:val="auto"/>
          <w:sz w:val="32"/>
          <w:szCs w:val="34"/>
        </w:rPr>
        <w:t>提供</w:t>
      </w:r>
      <w:bookmarkEnd w:id="16"/>
      <w:r>
        <w:rPr>
          <w:rFonts w:hint="eastAsia" w:ascii="仿宋" w:hAnsi="仿宋" w:eastAsia="仿宋"/>
          <w:color w:val="auto"/>
          <w:sz w:val="32"/>
          <w:szCs w:val="34"/>
        </w:rPr>
        <w:t>典型案例和可借鉴的经验</w:t>
      </w:r>
      <w:r>
        <w:rPr>
          <w:rFonts w:hint="eastAsia" w:ascii="仿宋_GB2312" w:hAnsi="宋体" w:eastAsia="仿宋_GB2312"/>
          <w:color w:val="auto"/>
          <w:sz w:val="32"/>
          <w:szCs w:val="34"/>
        </w:rPr>
        <w:t>。</w:t>
      </w:r>
    </w:p>
    <w:p>
      <w:pPr>
        <w:jc w:val="left"/>
        <w:rPr>
          <w:rFonts w:ascii="Times New Roman" w:hAnsi="Times New Roman" w:eastAsia="黑体" w:cs="Times New Roman"/>
          <w:b/>
          <w:bCs/>
          <w:kern w:val="44"/>
          <w:sz w:val="32"/>
          <w:szCs w:val="44"/>
        </w:rPr>
      </w:pPr>
      <w:r>
        <w:rPr>
          <w:rFonts w:hint="eastAsia" w:ascii="Times New Roman" w:hAnsi="Times New Roman" w:eastAsia="黑体" w:cs="Times New Roman"/>
          <w:b/>
          <w:bCs/>
          <w:kern w:val="44"/>
          <w:sz w:val="32"/>
          <w:szCs w:val="44"/>
          <w:lang w:val="en-US" w:eastAsia="zh-CN"/>
        </w:rPr>
        <w:t xml:space="preserve">    </w:t>
      </w:r>
      <w:r>
        <w:rPr>
          <w:rFonts w:hint="eastAsia" w:ascii="Times New Roman" w:hAnsi="Times New Roman" w:eastAsia="黑体" w:cs="Times New Roman"/>
          <w:b/>
          <w:bCs/>
          <w:kern w:val="44"/>
          <w:sz w:val="32"/>
          <w:szCs w:val="44"/>
        </w:rPr>
        <w:t>三、试点建设任务</w:t>
      </w:r>
    </w:p>
    <w:p>
      <w:pPr>
        <w:spacing w:line="520" w:lineRule="exact"/>
        <w:rPr>
          <w:rFonts w:ascii="仿宋" w:hAnsi="仿宋" w:eastAsia="仿宋"/>
          <w:color w:val="FF0000"/>
          <w:sz w:val="32"/>
          <w:szCs w:val="32"/>
        </w:rPr>
      </w:pPr>
      <w:r>
        <w:rPr>
          <w:rFonts w:hint="eastAsia" w:ascii="楷体" w:hAnsi="楷体" w:eastAsia="楷体" w:cs="仿宋_GB2312"/>
          <w:b/>
          <w:sz w:val="32"/>
          <w:szCs w:val="32"/>
          <w:lang w:val="en-US" w:eastAsia="zh-CN"/>
        </w:rPr>
        <w:t xml:space="preserve">  </w:t>
      </w:r>
      <w:r>
        <w:rPr>
          <w:rFonts w:hint="eastAsia" w:ascii="楷体" w:hAnsi="楷体" w:eastAsia="楷体" w:cs="仿宋_GB2312"/>
          <w:b/>
          <w:sz w:val="32"/>
          <w:szCs w:val="32"/>
        </w:rPr>
        <w:t>（一）优化</w:t>
      </w:r>
      <w:r>
        <w:rPr>
          <w:rFonts w:hint="eastAsia" w:ascii="楷体" w:hAnsi="楷体" w:eastAsia="楷体"/>
          <w:b/>
          <w:sz w:val="32"/>
          <w:szCs w:val="32"/>
        </w:rPr>
        <w:t>校企行多方联动的长效机制</w:t>
      </w:r>
    </w:p>
    <w:p>
      <w:pPr>
        <w:spacing w:before="156" w:beforeLines="50" w:after="156" w:afterLines="50" w:line="520" w:lineRule="exact"/>
        <w:rPr>
          <w:rFonts w:ascii="仿宋_GB2312" w:eastAsia="仿宋_GB2312" w:cs="仿宋_GB2312"/>
          <w:sz w:val="32"/>
          <w:szCs w:val="32"/>
        </w:rPr>
      </w:pPr>
      <w:r>
        <w:rPr>
          <w:rFonts w:hint="eastAsia" w:ascii="仿宋" w:hAnsi="仿宋" w:eastAsia="仿宋"/>
          <w:color w:val="FF0000"/>
          <w:sz w:val="32"/>
          <w:szCs w:val="32"/>
        </w:rPr>
        <w:t xml:space="preserve">   </w:t>
      </w:r>
      <w:r>
        <w:rPr>
          <w:rFonts w:hint="eastAsia" w:ascii="仿宋_GB2312" w:eastAsia="仿宋_GB2312" w:cs="仿宋_GB2312"/>
          <w:sz w:val="32"/>
          <w:szCs w:val="32"/>
        </w:rPr>
        <w:t>依托广东建设职教集团平台，在学院相关部门和机构的    指导下，与职教集团成员单位</w:t>
      </w:r>
      <w:r>
        <w:rPr>
          <w:rFonts w:hint="eastAsia" w:ascii="仿宋_GB2312" w:eastAsia="仿宋_GB2312" w:cs="仿宋_GB2312"/>
          <w:sz w:val="32"/>
          <w:szCs w:val="32"/>
          <w:lang w:val="en-US" w:eastAsia="zh-CN"/>
        </w:rPr>
        <w:t>广州喜屋置业有限公司</w:t>
      </w:r>
      <w:r>
        <w:rPr>
          <w:rFonts w:hint="eastAsia" w:ascii="仿宋_GB2312" w:eastAsia="仿宋_GB2312" w:cs="仿宋_GB2312"/>
          <w:sz w:val="32"/>
          <w:szCs w:val="32"/>
        </w:rPr>
        <w:t>成立现代学</w:t>
      </w:r>
      <w:r>
        <w:rPr>
          <w:rFonts w:hint="eastAsia" w:ascii="仿宋_GB2312" w:eastAsia="仿宋_GB2312" w:cs="仿宋_GB2312"/>
          <w:color w:val="auto"/>
          <w:sz w:val="32"/>
          <w:szCs w:val="32"/>
        </w:rPr>
        <w:t>徒制特色学院</w:t>
      </w:r>
      <w:r>
        <w:rPr>
          <w:rFonts w:ascii="仿宋_GB2312" w:eastAsia="仿宋_GB2312" w:cs="仿宋_GB2312"/>
          <w:color w:val="auto"/>
          <w:sz w:val="32"/>
          <w:szCs w:val="32"/>
        </w:rPr>
        <w:t>—</w:t>
      </w:r>
      <w:r>
        <w:rPr>
          <w:rFonts w:hint="eastAsia" w:ascii="仿宋_GB2312" w:eastAsia="仿宋_GB2312" w:cs="仿宋_GB2312"/>
          <w:color w:val="auto"/>
          <w:sz w:val="32"/>
          <w:szCs w:val="32"/>
        </w:rPr>
        <w:t>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w:t>
      </w:r>
      <w:r>
        <w:rPr>
          <w:rFonts w:hint="eastAsia" w:ascii="仿宋_GB2312" w:eastAsia="仿宋_GB2312" w:cs="仿宋_GB2312"/>
          <w:color w:val="auto"/>
          <w:sz w:val="32"/>
          <w:szCs w:val="32"/>
          <w:lang w:eastAsia="zh-CN"/>
        </w:rPr>
        <w:t>（简称</w:t>
      </w:r>
      <w:r>
        <w:rPr>
          <w:rFonts w:hint="eastAsia" w:ascii="仿宋_GB2312" w:eastAsia="仿宋_GB2312" w:cs="仿宋_GB2312"/>
          <w:color w:val="auto"/>
          <w:sz w:val="32"/>
          <w:szCs w:val="32"/>
          <w:lang w:val="en-US" w:eastAsia="zh-CN"/>
        </w:rPr>
        <w:t>建屋</w:t>
      </w:r>
      <w:r>
        <w:rPr>
          <w:rFonts w:hint="eastAsia" w:ascii="仿宋_GB2312" w:eastAsia="仿宋_GB2312" w:cs="仿宋_GB2312"/>
          <w:color w:val="auto"/>
          <w:sz w:val="32"/>
          <w:szCs w:val="32"/>
          <w:lang w:eastAsia="zh-CN"/>
        </w:rPr>
        <w:t>学院）</w:t>
      </w:r>
      <w:r>
        <w:rPr>
          <w:rFonts w:hint="eastAsia" w:ascii="仿宋_GB2312" w:eastAsia="仿宋_GB2312" w:cs="仿宋_GB2312"/>
          <w:color w:val="auto"/>
          <w:sz w:val="32"/>
          <w:szCs w:val="32"/>
        </w:rPr>
        <w:t>，形成校企共同体，签订办学协议、制定</w:t>
      </w:r>
      <w:r>
        <w:rPr>
          <w:rFonts w:hint="eastAsia" w:ascii="仿宋_GB2312" w:eastAsia="仿宋_GB2312" w:cs="仿宋_GB2312"/>
          <w:color w:val="auto"/>
          <w:sz w:val="32"/>
          <w:szCs w:val="32"/>
          <w:lang w:val="en-US" w:eastAsia="zh-CN"/>
        </w:rPr>
        <w:t>建屋</w:t>
      </w:r>
      <w:r>
        <w:rPr>
          <w:rFonts w:hint="eastAsia" w:ascii="仿宋_GB2312" w:eastAsia="仿宋_GB2312" w:cs="仿宋_GB2312"/>
          <w:color w:val="auto"/>
          <w:sz w:val="32"/>
          <w:szCs w:val="32"/>
          <w:lang w:eastAsia="zh-CN"/>
        </w:rPr>
        <w:t>学院</w:t>
      </w:r>
      <w:r>
        <w:rPr>
          <w:rFonts w:hint="eastAsia" w:ascii="仿宋_GB2312" w:eastAsia="仿宋_GB2312" w:cs="仿宋_GB2312"/>
          <w:sz w:val="32"/>
          <w:szCs w:val="32"/>
        </w:rPr>
        <w:t>章程，明确产权关系、权责利分配制度等，形成自我发展，以现代学徒制培养为主的</w:t>
      </w:r>
      <w:r>
        <w:rPr>
          <w:rFonts w:hint="eastAsia" w:ascii="仿宋_GB2312" w:eastAsia="仿宋_GB2312" w:cs="仿宋_GB2312"/>
          <w:sz w:val="32"/>
          <w:szCs w:val="32"/>
          <w:lang w:val="en-US" w:eastAsia="zh-CN"/>
        </w:rPr>
        <w:t>房地产经营与管理</w:t>
      </w:r>
      <w:r>
        <w:rPr>
          <w:rFonts w:hint="eastAsia" w:ascii="仿宋_GB2312" w:eastAsia="仿宋_GB2312" w:cs="仿宋_GB2312"/>
          <w:sz w:val="32"/>
          <w:szCs w:val="32"/>
        </w:rPr>
        <w:t>专业人才培养基地，进一步提高</w:t>
      </w: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专业现代学徒制的育人质量。具体为：</w:t>
      </w:r>
    </w:p>
    <w:p>
      <w:pPr>
        <w:spacing w:line="520" w:lineRule="exact"/>
        <w:ind w:firstLine="560"/>
        <w:rPr>
          <w:rFonts w:ascii="仿宋_GB2312" w:eastAsia="仿宋_GB2312" w:cs="仿宋_GB2312"/>
          <w:sz w:val="32"/>
          <w:szCs w:val="32"/>
        </w:rPr>
      </w:pPr>
      <w:r>
        <w:rPr>
          <w:rFonts w:hint="eastAsia" w:ascii="仿宋_GB2312" w:eastAsia="仿宋_GB2312" w:cs="仿宋_GB2312"/>
          <w:sz w:val="32"/>
          <w:szCs w:val="32"/>
        </w:rPr>
        <w:t>——实施企业与学校双重领导。</w:t>
      </w:r>
      <w:r>
        <w:rPr>
          <w:rFonts w:hint="eastAsia" w:ascii="仿宋_GB2312" w:eastAsia="仿宋_GB2312" w:cs="仿宋_GB2312"/>
          <w:sz w:val="32"/>
          <w:szCs w:val="32"/>
          <w:lang w:val="en-US" w:eastAsia="zh-CN"/>
        </w:rPr>
        <w:t>在广东建设职业技术学院现代学徒制工作领导小组的指导下，组建</w:t>
      </w:r>
      <w:r>
        <w:rPr>
          <w:rFonts w:hint="eastAsia" w:ascii="仿宋_GB2312" w:eastAsia="仿宋_GB2312" w:cs="仿宋_GB2312"/>
          <w:sz w:val="32"/>
          <w:szCs w:val="32"/>
        </w:rPr>
        <w:t>广</w:t>
      </w:r>
      <w:bookmarkStart w:id="17" w:name="OLE_LINK68"/>
      <w:r>
        <w:rPr>
          <w:rFonts w:hint="eastAsia" w:ascii="仿宋_GB2312" w:eastAsia="仿宋_GB2312" w:cs="仿宋_GB2312"/>
          <w:sz w:val="32"/>
          <w:szCs w:val="32"/>
        </w:rPr>
        <w:t>建</w:t>
      </w:r>
      <w:bookmarkEnd w:id="17"/>
      <w:r>
        <w:rPr>
          <w:rFonts w:hint="eastAsia" w:ascii="仿宋_GB2312" w:eastAsia="仿宋_GB2312" w:cs="仿宋_GB2312"/>
          <w:sz w:val="32"/>
          <w:szCs w:val="32"/>
          <w:lang w:val="en-US" w:eastAsia="zh-CN"/>
        </w:rPr>
        <w:t>喜屋特色</w:t>
      </w:r>
      <w:r>
        <w:rPr>
          <w:rFonts w:hint="eastAsia" w:ascii="仿宋_GB2312" w:eastAsia="仿宋_GB2312" w:cs="仿宋_GB2312"/>
          <w:sz w:val="32"/>
          <w:szCs w:val="32"/>
        </w:rPr>
        <w:t>学院建设</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rPr>
        <w:t>小组，由</w:t>
      </w:r>
      <w:r>
        <w:rPr>
          <w:rFonts w:hint="eastAsia" w:ascii="仿宋_GB2312" w:eastAsia="仿宋_GB2312" w:cs="仿宋_GB2312"/>
          <w:color w:val="auto"/>
          <w:sz w:val="32"/>
          <w:szCs w:val="32"/>
        </w:rPr>
        <w:t>校企的主管领导</w:t>
      </w:r>
      <w:r>
        <w:rPr>
          <w:rFonts w:hint="eastAsia" w:ascii="仿宋_GB2312" w:eastAsia="仿宋_GB2312" w:cs="仿宋_GB2312"/>
          <w:sz w:val="32"/>
          <w:szCs w:val="32"/>
        </w:rPr>
        <w:t>、有关职能部门和专业人员共同组成，负责</w:t>
      </w:r>
      <w:bookmarkStart w:id="18" w:name="OLE_LINK69"/>
      <w:r>
        <w:rPr>
          <w:rFonts w:hint="eastAsia" w:ascii="仿宋_GB2312" w:eastAsia="仿宋_GB2312" w:cs="仿宋_GB2312"/>
          <w:color w:val="auto"/>
          <w:sz w:val="32"/>
          <w:szCs w:val="32"/>
          <w:lang w:val="en-US" w:eastAsia="zh-CN"/>
        </w:rPr>
        <w:t>建屋</w:t>
      </w:r>
      <w:r>
        <w:rPr>
          <w:rFonts w:hint="eastAsia" w:ascii="仿宋_GB2312" w:eastAsia="仿宋_GB2312" w:cs="仿宋_GB2312"/>
          <w:sz w:val="32"/>
          <w:szCs w:val="32"/>
        </w:rPr>
        <w:t>学院</w:t>
      </w:r>
      <w:bookmarkEnd w:id="18"/>
      <w:r>
        <w:rPr>
          <w:rFonts w:hint="eastAsia" w:ascii="仿宋_GB2312" w:eastAsia="仿宋_GB2312" w:cs="仿宋_GB2312"/>
          <w:sz w:val="32"/>
          <w:szCs w:val="32"/>
          <w:lang w:eastAsia="zh-CN"/>
        </w:rPr>
        <w:t>章程等</w:t>
      </w:r>
      <w:r>
        <w:rPr>
          <w:rFonts w:hint="eastAsia" w:ascii="仿宋_GB2312" w:eastAsia="仿宋_GB2312" w:cs="仿宋_GB2312"/>
          <w:sz w:val="32"/>
          <w:szCs w:val="32"/>
        </w:rPr>
        <w:t>重大问题的决策、实施及保障。</w:t>
      </w:r>
      <w:r>
        <w:rPr>
          <w:rFonts w:hint="eastAsia" w:ascii="仿宋_GB2312" w:eastAsia="仿宋_GB2312" w:cs="仿宋_GB2312"/>
          <w:color w:val="auto"/>
          <w:sz w:val="32"/>
          <w:szCs w:val="32"/>
          <w:lang w:val="en-US" w:eastAsia="zh-CN"/>
        </w:rPr>
        <w:t>建屋</w:t>
      </w:r>
      <w:r>
        <w:rPr>
          <w:rFonts w:hint="eastAsia" w:ascii="仿宋_GB2312" w:eastAsia="仿宋_GB2312" w:cs="仿宋_GB2312"/>
          <w:sz w:val="32"/>
          <w:szCs w:val="32"/>
        </w:rPr>
        <w:t>学院建设资金由企业和学院共同承担，双方指派人员管理</w:t>
      </w:r>
      <w:r>
        <w:rPr>
          <w:rFonts w:hint="eastAsia" w:ascii="仿宋_GB2312" w:eastAsia="仿宋_GB2312" w:cs="仿宋_GB2312"/>
          <w:color w:val="auto"/>
          <w:sz w:val="32"/>
          <w:szCs w:val="32"/>
          <w:lang w:val="en-US" w:eastAsia="zh-CN"/>
        </w:rPr>
        <w:t>建屋</w:t>
      </w:r>
      <w:r>
        <w:rPr>
          <w:rFonts w:hint="eastAsia" w:ascii="仿宋_GB2312" w:eastAsia="仿宋_GB2312" w:cs="仿宋_GB2312"/>
          <w:sz w:val="32"/>
          <w:szCs w:val="32"/>
        </w:rPr>
        <w:t>学院各项工作，建立财务和日常管理、运行制度等。</w:t>
      </w:r>
    </w:p>
    <w:p>
      <w:pPr>
        <w:spacing w:line="520" w:lineRule="exact"/>
        <w:ind w:firstLine="560"/>
        <w:rPr>
          <w:rFonts w:ascii="仿宋_GB2312" w:eastAsia="仿宋_GB2312" w:cs="仿宋_GB2312"/>
          <w:sz w:val="32"/>
          <w:szCs w:val="32"/>
        </w:rPr>
      </w:pPr>
      <w:r>
        <w:rPr>
          <w:rFonts w:hint="eastAsia" w:ascii="仿宋_GB2312" w:eastAsia="仿宋_GB2312" w:cs="仿宋_GB2312"/>
          <w:sz w:val="32"/>
          <w:szCs w:val="32"/>
        </w:rPr>
        <w:t>——实行特色学院院长负责制。特色学院院长</w:t>
      </w:r>
      <w:r>
        <w:rPr>
          <w:rFonts w:hint="eastAsia" w:ascii="仿宋_GB2312" w:eastAsia="仿宋_GB2312" w:cs="仿宋_GB2312"/>
          <w:sz w:val="32"/>
          <w:szCs w:val="32"/>
          <w:lang w:val="en-US" w:eastAsia="zh-CN"/>
        </w:rPr>
        <w:t>拟</w:t>
      </w:r>
      <w:r>
        <w:rPr>
          <w:rFonts w:hint="eastAsia" w:ascii="仿宋_GB2312" w:eastAsia="仿宋_GB2312" w:cs="仿宋_GB2312"/>
          <w:sz w:val="32"/>
          <w:szCs w:val="32"/>
        </w:rPr>
        <w:t>由</w:t>
      </w:r>
      <w:r>
        <w:rPr>
          <w:rFonts w:hint="eastAsia" w:ascii="仿宋_GB2312" w:eastAsia="仿宋_GB2312" w:cs="仿宋_GB2312"/>
          <w:sz w:val="32"/>
          <w:szCs w:val="32"/>
          <w:lang w:val="en-US" w:eastAsia="zh-CN"/>
        </w:rPr>
        <w:t>广州喜屋置业有限公司杨国全副总经理担任</w:t>
      </w:r>
      <w:r>
        <w:rPr>
          <w:rFonts w:hint="eastAsia" w:ascii="仿宋_GB2312" w:eastAsia="仿宋_GB2312" w:cs="仿宋_GB2312"/>
          <w:sz w:val="32"/>
          <w:szCs w:val="32"/>
        </w:rPr>
        <w:t>，</w:t>
      </w:r>
      <w:r>
        <w:rPr>
          <w:rFonts w:hint="eastAsia" w:ascii="仿宋_GB2312" w:eastAsia="仿宋_GB2312" w:cs="仿宋_GB2312"/>
          <w:color w:val="auto"/>
          <w:sz w:val="32"/>
          <w:szCs w:val="32"/>
        </w:rPr>
        <w:t>内部人事、财务等相对独立，教学副院长由</w:t>
      </w:r>
      <w:r>
        <w:rPr>
          <w:rFonts w:hint="eastAsia" w:ascii="仿宋_GB2312" w:eastAsia="仿宋_GB2312" w:cs="仿宋_GB2312"/>
          <w:color w:val="auto"/>
          <w:sz w:val="32"/>
          <w:szCs w:val="32"/>
          <w:lang w:val="en-US" w:eastAsia="zh-CN"/>
        </w:rPr>
        <w:t>学院建筑工程管理系副主任李元希</w:t>
      </w:r>
      <w:r>
        <w:rPr>
          <w:rFonts w:hint="eastAsia" w:ascii="仿宋_GB2312" w:eastAsia="仿宋_GB2312" w:cs="仿宋_GB2312"/>
          <w:sz w:val="32"/>
          <w:szCs w:val="32"/>
        </w:rPr>
        <w:t>担任，在院长安排下负责</w:t>
      </w:r>
      <w:r>
        <w:rPr>
          <w:rFonts w:hint="eastAsia" w:ascii="仿宋_GB2312" w:eastAsia="仿宋_GB2312" w:cs="仿宋_GB2312"/>
          <w:color w:val="auto"/>
          <w:sz w:val="32"/>
          <w:szCs w:val="32"/>
        </w:rPr>
        <w:t>建</w:t>
      </w:r>
      <w:r>
        <w:rPr>
          <w:rFonts w:hint="eastAsia" w:ascii="仿宋_GB2312" w:eastAsia="仿宋_GB2312" w:cs="仿宋_GB2312"/>
          <w:color w:val="auto"/>
          <w:sz w:val="32"/>
          <w:szCs w:val="32"/>
          <w:lang w:val="en-US" w:eastAsia="zh-CN"/>
        </w:rPr>
        <w:t>屋</w:t>
      </w:r>
      <w:r>
        <w:rPr>
          <w:rFonts w:hint="eastAsia" w:ascii="仿宋_GB2312" w:eastAsia="仿宋_GB2312" w:cs="仿宋_GB2312"/>
          <w:sz w:val="32"/>
          <w:szCs w:val="32"/>
        </w:rPr>
        <w:t>学院的教学、培训和</w:t>
      </w:r>
      <w:r>
        <w:rPr>
          <w:rFonts w:hint="eastAsia" w:ascii="仿宋_GB2312" w:eastAsia="仿宋_GB2312" w:cs="仿宋_GB2312"/>
          <w:sz w:val="32"/>
          <w:szCs w:val="32"/>
          <w:lang w:eastAsia="zh-CN"/>
        </w:rPr>
        <w:t>学徒</w:t>
      </w:r>
      <w:r>
        <w:rPr>
          <w:rFonts w:hint="eastAsia" w:ascii="仿宋_GB2312" w:eastAsia="仿宋_GB2312" w:cs="仿宋_GB2312"/>
          <w:sz w:val="32"/>
          <w:szCs w:val="32"/>
        </w:rPr>
        <w:t>日常管理工作。特色学院的师资则在学校与企业内选拔与培养，承担现代学徒制的各项教学任务。</w:t>
      </w:r>
    </w:p>
    <w:p>
      <w:pPr>
        <w:spacing w:line="520" w:lineRule="exact"/>
        <w:rPr>
          <w:rFonts w:ascii="仿宋" w:hAnsi="仿宋" w:eastAsia="仿宋"/>
          <w:color w:val="FF0000"/>
          <w:sz w:val="32"/>
          <w:szCs w:val="32"/>
        </w:rPr>
      </w:pPr>
      <w:r>
        <w:rPr>
          <w:rFonts w:hint="eastAsia" w:ascii="仿宋_GB2312" w:eastAsia="仿宋_GB2312" w:cs="仿宋_GB2312"/>
          <w:b/>
          <w:sz w:val="32"/>
          <w:szCs w:val="32"/>
        </w:rPr>
        <w:t xml:space="preserve">  </w:t>
      </w:r>
      <w:r>
        <w:rPr>
          <w:rFonts w:hint="eastAsia" w:ascii="仿宋_GB2312" w:eastAsia="仿宋_GB2312" w:cs="仿宋_GB2312"/>
          <w:color w:val="auto"/>
          <w:sz w:val="32"/>
          <w:szCs w:val="32"/>
        </w:rPr>
        <w:t xml:space="preserve"> ——实施校企双主体育人。建</w:t>
      </w:r>
      <w:r>
        <w:rPr>
          <w:rFonts w:hint="eastAsia" w:ascii="仿宋_GB2312" w:eastAsia="仿宋_GB2312" w:cs="仿宋_GB2312"/>
          <w:color w:val="auto"/>
          <w:sz w:val="32"/>
          <w:szCs w:val="32"/>
          <w:lang w:val="en-US" w:eastAsia="zh-CN"/>
        </w:rPr>
        <w:t>屋</w:t>
      </w:r>
      <w:r>
        <w:rPr>
          <w:rFonts w:hint="eastAsia" w:ascii="仿宋_GB2312" w:eastAsia="仿宋_GB2312" w:cs="仿宋_GB2312"/>
          <w:color w:val="auto"/>
          <w:sz w:val="32"/>
          <w:szCs w:val="32"/>
        </w:rPr>
        <w:t>学院是以现代学徒制培养作为最终的目标，由校企双方人员共同开展含联合招生、分段育人、多方参与评价等方面的工作，深入探索</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业人才培养新模式，不断提高育人质量。</w:t>
      </w:r>
    </w:p>
    <w:p>
      <w:pPr>
        <w:spacing w:line="520" w:lineRule="exact"/>
        <w:rPr>
          <w:rFonts w:hint="eastAsia" w:ascii="仿宋_GB2312" w:eastAsia="仿宋_GB2312" w:cs="仿宋_GB2312"/>
          <w:color w:val="auto"/>
          <w:sz w:val="32"/>
          <w:szCs w:val="32"/>
        </w:rPr>
      </w:pPr>
      <w:r>
        <w:rPr>
          <w:rFonts w:hint="eastAsia" w:ascii="楷体" w:hAnsi="楷体" w:eastAsia="楷体" w:cs="仿宋_GB2312"/>
          <w:b/>
          <w:sz w:val="32"/>
          <w:szCs w:val="32"/>
        </w:rPr>
        <w:t xml:space="preserve"> </w:t>
      </w:r>
      <w:r>
        <w:rPr>
          <w:rFonts w:hint="eastAsia" w:ascii="楷体" w:hAnsi="楷体" w:eastAsia="楷体" w:cs="仿宋_GB2312"/>
          <w:b/>
          <w:sz w:val="32"/>
          <w:szCs w:val="32"/>
          <w:lang w:val="en-US" w:eastAsia="zh-CN"/>
        </w:rPr>
        <w:t xml:space="preserve"> </w:t>
      </w:r>
      <w:r>
        <w:rPr>
          <w:rFonts w:hint="eastAsia" w:ascii="楷体" w:hAnsi="楷体" w:eastAsia="楷体"/>
          <w:b/>
          <w:sz w:val="32"/>
          <w:szCs w:val="32"/>
        </w:rPr>
        <w:t>（二）校企招生招工一体化建设</w:t>
      </w:r>
    </w:p>
    <w:p>
      <w:pPr>
        <w:spacing w:line="520" w:lineRule="exact"/>
        <w:rPr>
          <w:rFonts w:hint="eastAsia" w:ascii="仿宋_GB2312" w:eastAsia="仿宋_GB2312" w:cs="仿宋_GB2312"/>
          <w:color w:val="auto"/>
          <w:sz w:val="32"/>
          <w:szCs w:val="32"/>
        </w:rPr>
      </w:pP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 xml:space="preserve"> 由广东建设职业技术学院与</w:t>
      </w:r>
      <w:r>
        <w:rPr>
          <w:rFonts w:hint="eastAsia" w:ascii="仿宋_GB2312" w:eastAsia="仿宋_GB2312" w:cs="仿宋_GB2312"/>
          <w:color w:val="auto"/>
          <w:sz w:val="32"/>
          <w:szCs w:val="32"/>
          <w:lang w:val="en-US" w:eastAsia="zh-CN"/>
        </w:rPr>
        <w:t>广州喜屋置业</w:t>
      </w:r>
      <w:r>
        <w:rPr>
          <w:rFonts w:hint="eastAsia" w:ascii="仿宋_GB2312" w:eastAsia="仿宋_GB2312" w:cs="仿宋_GB2312"/>
          <w:color w:val="auto"/>
          <w:sz w:val="32"/>
          <w:szCs w:val="32"/>
        </w:rPr>
        <w:t>有限公司联合通过20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年现代学徒制自主招生方式开展招生和招工，实施校企交互培养。</w:t>
      </w:r>
    </w:p>
    <w:p>
      <w:pPr>
        <w:spacing w:line="520" w:lineRule="exact"/>
        <w:ind w:firstLine="561"/>
        <w:jc w:val="left"/>
        <w:rPr>
          <w:rFonts w:ascii="仿宋_GB2312" w:eastAsia="仿宋_GB2312" w:cs="仿宋_GB2312"/>
          <w:b/>
          <w:bCs/>
          <w:color w:val="FF0000"/>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考生收到企业录用通知和省招生办公室发出的录取通知书后，按照双向选择原则，</w:t>
      </w:r>
      <w:r>
        <w:rPr>
          <w:rFonts w:hint="eastAsia" w:ascii="仿宋_GB2312" w:eastAsia="仿宋_GB2312" w:cs="仿宋_GB2312"/>
          <w:color w:val="auto"/>
          <w:sz w:val="32"/>
          <w:szCs w:val="32"/>
        </w:rPr>
        <w:t>首先与企业签订劳动合同，明确各方权益及学生(学徒)在岗培养的具体岗位、教学内容、权益保障等。</w:t>
      </w:r>
      <w:r>
        <w:rPr>
          <w:rFonts w:hint="eastAsia" w:ascii="仿宋_GB2312" w:eastAsia="仿宋_GB2312" w:cs="仿宋_GB2312"/>
          <w:color w:val="auto"/>
          <w:sz w:val="32"/>
          <w:szCs w:val="32"/>
          <w:lang w:val="en-US" w:eastAsia="zh-CN"/>
        </w:rPr>
        <w:t>房地产经营与管理专业现代</w:t>
      </w:r>
      <w:bookmarkStart w:id="19" w:name="OLE_LINK35"/>
      <w:r>
        <w:rPr>
          <w:rFonts w:hint="eastAsia" w:ascii="仿宋_GB2312" w:eastAsia="仿宋_GB2312" w:cs="仿宋_GB2312"/>
          <w:color w:val="auto"/>
          <w:sz w:val="32"/>
          <w:szCs w:val="32"/>
          <w:lang w:val="en-US" w:eastAsia="zh-CN"/>
        </w:rPr>
        <w:t>学徒</w:t>
      </w:r>
      <w:bookmarkEnd w:id="19"/>
      <w:r>
        <w:rPr>
          <w:rFonts w:hint="eastAsia" w:ascii="仿宋_GB2312" w:eastAsia="仿宋_GB2312" w:cs="仿宋_GB2312"/>
          <w:color w:val="auto"/>
          <w:sz w:val="32"/>
          <w:szCs w:val="32"/>
          <w:lang w:val="en-US" w:eastAsia="zh-CN"/>
        </w:rPr>
        <w:t>制的学生（学徒）在岗实习期间的补贴标准不低于广州市（深圳市）最低工资标准；学徒作为喜屋公司房产经纪人服务核心后备力量，企业在岗培养任务</w:t>
      </w:r>
      <w:bookmarkStart w:id="20" w:name="OLE_LINK34"/>
      <w:r>
        <w:rPr>
          <w:rFonts w:hint="eastAsia" w:ascii="仿宋_GB2312" w:eastAsia="仿宋_GB2312" w:cs="仿宋_GB2312"/>
          <w:color w:val="auto"/>
          <w:sz w:val="32"/>
          <w:szCs w:val="32"/>
          <w:lang w:val="en-US" w:eastAsia="zh-CN"/>
        </w:rPr>
        <w:t>在公司</w:t>
      </w:r>
      <w:bookmarkEnd w:id="20"/>
      <w:r>
        <w:rPr>
          <w:rFonts w:hint="eastAsia" w:ascii="仿宋_GB2312" w:eastAsia="仿宋_GB2312" w:cs="仿宋_GB2312"/>
          <w:color w:val="auto"/>
          <w:sz w:val="32"/>
          <w:szCs w:val="32"/>
          <w:lang w:val="en-US" w:eastAsia="zh-CN"/>
        </w:rPr>
        <w:t>总部完成。</w:t>
      </w:r>
    </w:p>
    <w:p>
      <w:pPr>
        <w:jc w:val="center"/>
      </w:pPr>
      <w:r>
        <w:rPr>
          <w:rFonts w:hint="eastAsia" w:ascii="宋体" w:hAnsi="宋体" w:cs="宋体"/>
          <w:b/>
          <w:bCs/>
          <w:kern w:val="0"/>
          <w:sz w:val="28"/>
          <w:szCs w:val="28"/>
        </w:rPr>
        <w:t xml:space="preserve"> </w:t>
      </w:r>
      <w:r>
        <w:rPr>
          <w:rFonts w:hint="eastAsia"/>
        </w:rPr>
        <w:t xml:space="preserve"> 表2   20</w:t>
      </w:r>
      <w:r>
        <w:rPr>
          <w:rFonts w:hint="eastAsia"/>
          <w:lang w:val="en-US" w:eastAsia="zh-CN"/>
        </w:rPr>
        <w:t>22</w:t>
      </w:r>
      <w:r>
        <w:rPr>
          <w:rFonts w:hint="eastAsia"/>
        </w:rPr>
        <w:t>年现代学徒制自主招生专业计划</w:t>
      </w:r>
    </w:p>
    <w:tbl>
      <w:tblPr>
        <w:tblStyle w:val="11"/>
        <w:tblW w:w="81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6"/>
        <w:gridCol w:w="1998"/>
        <w:gridCol w:w="896"/>
        <w:gridCol w:w="567"/>
        <w:gridCol w:w="1134"/>
        <w:gridCol w:w="1276"/>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1" w:hRule="atLeast"/>
          <w:jc w:val="center"/>
        </w:trPr>
        <w:tc>
          <w:tcPr>
            <w:tcW w:w="1276" w:type="dxa"/>
            <w:tcBorders>
              <w:right w:val="single" w:color="auto" w:sz="4" w:space="0"/>
            </w:tcBorders>
            <w:vAlign w:val="center"/>
          </w:tcPr>
          <w:p>
            <w:pPr>
              <w:jc w:val="center"/>
              <w:rPr>
                <w:b/>
                <w:bCs/>
              </w:rPr>
            </w:pPr>
            <w:r>
              <w:rPr>
                <w:rFonts w:hint="eastAsia"/>
                <w:b/>
                <w:bCs/>
              </w:rPr>
              <w:t>招生专业</w:t>
            </w:r>
          </w:p>
        </w:tc>
        <w:tc>
          <w:tcPr>
            <w:tcW w:w="1998" w:type="dxa"/>
            <w:vAlign w:val="center"/>
          </w:tcPr>
          <w:p>
            <w:pPr>
              <w:jc w:val="center"/>
              <w:rPr>
                <w:b/>
                <w:bCs/>
              </w:rPr>
            </w:pPr>
            <w:r>
              <w:rPr>
                <w:rFonts w:hint="eastAsia"/>
                <w:b/>
                <w:bCs/>
              </w:rPr>
              <w:t>合作企业</w:t>
            </w:r>
          </w:p>
        </w:tc>
        <w:tc>
          <w:tcPr>
            <w:tcW w:w="896" w:type="dxa"/>
            <w:vAlign w:val="center"/>
          </w:tcPr>
          <w:p>
            <w:pPr>
              <w:jc w:val="center"/>
              <w:rPr>
                <w:b/>
                <w:bCs/>
              </w:rPr>
            </w:pPr>
            <w:r>
              <w:rPr>
                <w:rFonts w:hint="eastAsia"/>
                <w:b/>
                <w:bCs/>
              </w:rPr>
              <w:t>招生计划数</w:t>
            </w:r>
          </w:p>
        </w:tc>
        <w:tc>
          <w:tcPr>
            <w:tcW w:w="567" w:type="dxa"/>
            <w:vAlign w:val="center"/>
          </w:tcPr>
          <w:p>
            <w:pPr>
              <w:jc w:val="center"/>
              <w:rPr>
                <w:b/>
                <w:bCs/>
              </w:rPr>
            </w:pPr>
            <w:r>
              <w:rPr>
                <w:rFonts w:hint="eastAsia"/>
                <w:b/>
                <w:bCs/>
              </w:rPr>
              <w:t>学制</w:t>
            </w:r>
          </w:p>
        </w:tc>
        <w:tc>
          <w:tcPr>
            <w:tcW w:w="1134" w:type="dxa"/>
            <w:vAlign w:val="center"/>
          </w:tcPr>
          <w:p>
            <w:pPr>
              <w:jc w:val="center"/>
              <w:rPr>
                <w:b/>
                <w:bCs/>
              </w:rPr>
            </w:pPr>
            <w:r>
              <w:rPr>
                <w:rFonts w:hint="eastAsia"/>
                <w:b/>
                <w:bCs/>
              </w:rPr>
              <w:t>学费（元/年）</w:t>
            </w:r>
          </w:p>
        </w:tc>
        <w:tc>
          <w:tcPr>
            <w:tcW w:w="1276" w:type="dxa"/>
            <w:vAlign w:val="center"/>
          </w:tcPr>
          <w:p>
            <w:pPr>
              <w:jc w:val="center"/>
              <w:rPr>
                <w:b/>
                <w:bCs/>
              </w:rPr>
            </w:pPr>
            <w:r>
              <w:rPr>
                <w:rFonts w:hint="eastAsia"/>
                <w:b/>
                <w:bCs/>
              </w:rPr>
              <w:t>招生对象</w:t>
            </w:r>
          </w:p>
        </w:tc>
        <w:tc>
          <w:tcPr>
            <w:tcW w:w="992" w:type="dxa"/>
            <w:vAlign w:val="center"/>
          </w:tcPr>
          <w:p>
            <w:pPr>
              <w:jc w:val="center"/>
              <w:rPr>
                <w:b/>
                <w:bCs/>
              </w:rPr>
            </w:pPr>
            <w:r>
              <w:rPr>
                <w:rFonts w:hint="eastAsia"/>
                <w:b/>
                <w:bCs/>
              </w:rPr>
              <w:t>招生</w:t>
            </w:r>
          </w:p>
          <w:p>
            <w:pPr>
              <w:jc w:val="center"/>
              <w:rPr>
                <w:b/>
                <w:bCs/>
              </w:rPr>
            </w:pPr>
            <w:r>
              <w:rPr>
                <w:rFonts w:hint="eastAsia"/>
                <w:b/>
                <w:bCs/>
              </w:rPr>
              <w:t>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4" w:hRule="atLeast"/>
          <w:jc w:val="center"/>
        </w:trPr>
        <w:tc>
          <w:tcPr>
            <w:tcW w:w="1276" w:type="dxa"/>
            <w:tcBorders>
              <w:right w:val="single" w:color="auto" w:sz="4" w:space="0"/>
            </w:tcBorders>
            <w:vAlign w:val="center"/>
          </w:tcPr>
          <w:p>
            <w:pPr>
              <w:jc w:val="center"/>
              <w:rPr>
                <w:rFonts w:hint="default" w:eastAsiaTheme="minorEastAsia"/>
                <w:szCs w:val="21"/>
                <w:lang w:val="en-US" w:eastAsia="zh-CN"/>
              </w:rPr>
            </w:pPr>
            <w:r>
              <w:rPr>
                <w:rFonts w:hint="eastAsia"/>
                <w:szCs w:val="21"/>
                <w:lang w:val="en-US" w:eastAsia="zh-CN"/>
              </w:rPr>
              <w:t>房地产经营与管理</w:t>
            </w:r>
          </w:p>
        </w:tc>
        <w:tc>
          <w:tcPr>
            <w:tcW w:w="1998" w:type="dxa"/>
            <w:vAlign w:val="center"/>
          </w:tcPr>
          <w:p>
            <w:pPr>
              <w:rPr>
                <w:rFonts w:hint="default" w:eastAsiaTheme="minorEastAsia"/>
                <w:szCs w:val="21"/>
                <w:lang w:val="en-US" w:eastAsia="zh-CN"/>
              </w:rPr>
            </w:pPr>
            <w:r>
              <w:rPr>
                <w:rFonts w:hint="eastAsia"/>
                <w:szCs w:val="21"/>
                <w:lang w:val="en-US" w:eastAsia="zh-CN"/>
              </w:rPr>
              <w:t>广州喜屋置业有限公司</w:t>
            </w:r>
          </w:p>
        </w:tc>
        <w:tc>
          <w:tcPr>
            <w:tcW w:w="896" w:type="dxa"/>
            <w:vAlign w:val="center"/>
          </w:tcPr>
          <w:p>
            <w:pPr>
              <w:jc w:val="center"/>
              <w:rPr>
                <w:rFonts w:hint="default" w:eastAsiaTheme="minorEastAsia"/>
                <w:szCs w:val="21"/>
                <w:lang w:val="en-US" w:eastAsia="zh-CN"/>
              </w:rPr>
            </w:pPr>
            <w:r>
              <w:rPr>
                <w:rFonts w:hint="eastAsia"/>
                <w:szCs w:val="21"/>
                <w:lang w:val="en-US" w:eastAsia="zh-CN"/>
              </w:rPr>
              <w:t>60</w:t>
            </w:r>
          </w:p>
        </w:tc>
        <w:tc>
          <w:tcPr>
            <w:tcW w:w="567" w:type="dxa"/>
            <w:vAlign w:val="center"/>
          </w:tcPr>
          <w:p>
            <w:pPr>
              <w:jc w:val="center"/>
              <w:rPr>
                <w:rFonts w:hint="eastAsia" w:eastAsiaTheme="minorEastAsia"/>
                <w:szCs w:val="21"/>
                <w:lang w:eastAsia="zh-CN"/>
              </w:rPr>
            </w:pPr>
            <w:r>
              <w:rPr>
                <w:rFonts w:hint="eastAsia"/>
                <w:szCs w:val="21"/>
                <w:lang w:val="en-US" w:eastAsia="zh-CN"/>
              </w:rPr>
              <w:t>2</w:t>
            </w:r>
          </w:p>
        </w:tc>
        <w:tc>
          <w:tcPr>
            <w:tcW w:w="1134" w:type="dxa"/>
            <w:vAlign w:val="center"/>
          </w:tcPr>
          <w:p>
            <w:pPr>
              <w:jc w:val="center"/>
              <w:rPr>
                <w:rFonts w:hint="default" w:eastAsiaTheme="minorEastAsia"/>
                <w:szCs w:val="21"/>
                <w:lang w:val="en-US" w:eastAsia="zh-CN"/>
              </w:rPr>
            </w:pPr>
            <w:r>
              <w:rPr>
                <w:rFonts w:hint="eastAsia"/>
                <w:szCs w:val="21"/>
              </w:rPr>
              <w:t>6</w:t>
            </w:r>
            <w:r>
              <w:rPr>
                <w:rFonts w:hint="eastAsia"/>
                <w:szCs w:val="21"/>
                <w:lang w:val="en-US" w:eastAsia="zh-CN"/>
              </w:rPr>
              <w:t>800</w:t>
            </w:r>
          </w:p>
        </w:tc>
        <w:tc>
          <w:tcPr>
            <w:tcW w:w="1276" w:type="dxa"/>
            <w:vAlign w:val="center"/>
          </w:tcPr>
          <w:p>
            <w:pPr>
              <w:rPr>
                <w:szCs w:val="21"/>
              </w:rPr>
            </w:pPr>
            <w:r>
              <w:rPr>
                <w:rFonts w:hint="eastAsia"/>
                <w:szCs w:val="21"/>
              </w:rPr>
              <w:t>仅限合作企业在职员工</w:t>
            </w:r>
          </w:p>
        </w:tc>
        <w:tc>
          <w:tcPr>
            <w:tcW w:w="992" w:type="dxa"/>
            <w:vAlign w:val="center"/>
          </w:tcPr>
          <w:p>
            <w:pPr>
              <w:rPr>
                <w:rFonts w:hint="default" w:eastAsiaTheme="minorEastAsia"/>
                <w:szCs w:val="21"/>
                <w:lang w:val="en-US" w:eastAsia="zh-CN"/>
              </w:rPr>
            </w:pPr>
            <w:r>
              <w:rPr>
                <w:rFonts w:hint="eastAsia"/>
                <w:szCs w:val="21"/>
                <w:lang w:val="en-US" w:eastAsia="zh-CN"/>
              </w:rPr>
              <w:t>内部招聘</w:t>
            </w:r>
          </w:p>
        </w:tc>
      </w:tr>
    </w:tbl>
    <w:p>
      <w:pPr>
        <w:jc w:val="left"/>
        <w:rPr>
          <w:rFonts w:ascii="仿宋_GB2312" w:eastAsia="仿宋_GB2312" w:cs="仿宋_GB2312"/>
          <w:sz w:val="32"/>
          <w:szCs w:val="32"/>
        </w:rPr>
      </w:pPr>
    </w:p>
    <w:p>
      <w:pPr>
        <w:jc w:val="left"/>
        <w:rPr>
          <w:rFonts w:ascii="仿宋" w:hAnsi="仿宋" w:eastAsia="仿宋"/>
          <w:color w:val="FF0000"/>
          <w:sz w:val="32"/>
          <w:szCs w:val="32"/>
        </w:rPr>
      </w:pPr>
      <w:r>
        <w:rPr>
          <w:rFonts w:hint="eastAsia" w:ascii="楷体" w:hAnsi="楷体" w:eastAsia="楷体" w:cs="仿宋_GB2312"/>
          <w:b/>
          <w:sz w:val="32"/>
          <w:szCs w:val="32"/>
        </w:rPr>
        <w:t xml:space="preserve"> </w:t>
      </w:r>
      <w:r>
        <w:rPr>
          <w:rFonts w:hint="eastAsia" w:ascii="楷体" w:hAnsi="楷体" w:eastAsia="楷体" w:cs="仿宋_GB2312"/>
          <w:b/>
          <w:sz w:val="32"/>
          <w:szCs w:val="32"/>
          <w:lang w:val="en-US" w:eastAsia="zh-CN"/>
        </w:rPr>
        <w:t xml:space="preserve"> </w:t>
      </w:r>
      <w:r>
        <w:rPr>
          <w:rFonts w:hint="eastAsia" w:ascii="楷体" w:hAnsi="楷体" w:eastAsia="楷体" w:cs="仿宋_GB2312"/>
          <w:b/>
          <w:sz w:val="32"/>
          <w:szCs w:val="32"/>
        </w:rPr>
        <w:t>（三）校企联合制定专业教学相关制度及标准</w:t>
      </w:r>
    </w:p>
    <w:p>
      <w:pPr>
        <w:spacing w:line="520" w:lineRule="exact"/>
        <w:rPr>
          <w:rFonts w:ascii="仿宋" w:hAnsi="仿宋" w:eastAsia="仿宋"/>
          <w:color w:val="auto"/>
          <w:sz w:val="32"/>
          <w:szCs w:val="32"/>
        </w:rPr>
      </w:pPr>
      <w:r>
        <w:rPr>
          <w:rFonts w:hint="eastAsia"/>
        </w:rPr>
        <w:t xml:space="preserve">   </w:t>
      </w:r>
      <w:bookmarkStart w:id="21" w:name="OLE_LINK63"/>
      <w:bookmarkStart w:id="22" w:name="OLE_LINK1"/>
      <w:r>
        <w:rPr>
          <w:rFonts w:hint="eastAsia"/>
        </w:rPr>
        <w:t xml:space="preserve"> </w:t>
      </w:r>
      <w:r>
        <w:rPr>
          <w:rFonts w:hint="eastAsia"/>
          <w:lang w:val="en-US" w:eastAsia="zh-CN"/>
        </w:rPr>
        <w:t xml:space="preserve"> </w:t>
      </w:r>
      <w:bookmarkEnd w:id="21"/>
      <w:bookmarkStart w:id="23" w:name="OLE_LINK60"/>
      <w:r>
        <w:rPr>
          <w:rFonts w:hint="eastAsia" w:ascii="仿宋_GB2312" w:eastAsia="仿宋_GB2312" w:cs="仿宋_GB2312"/>
          <w:sz w:val="32"/>
          <w:szCs w:val="32"/>
          <w:lang w:val="en-US" w:eastAsia="zh-CN"/>
        </w:rPr>
        <w:t>房地产经营与管理</w:t>
      </w:r>
      <w:r>
        <w:rPr>
          <w:rFonts w:hint="eastAsia" w:ascii="仿宋_GB2312" w:eastAsia="仿宋_GB2312" w:cs="仿宋_GB2312"/>
          <w:sz w:val="32"/>
          <w:szCs w:val="32"/>
        </w:rPr>
        <w:t>现代学徒制</w:t>
      </w:r>
      <w:bookmarkEnd w:id="23"/>
      <w:r>
        <w:rPr>
          <w:rFonts w:hint="eastAsia" w:ascii="仿宋_GB2312" w:eastAsia="仿宋_GB2312" w:cs="仿宋_GB2312"/>
          <w:sz w:val="32"/>
          <w:szCs w:val="32"/>
        </w:rPr>
        <w:t>采用校企双主体育人，</w:t>
      </w:r>
      <w:bookmarkStart w:id="24" w:name="OLE_LINK36"/>
      <w:r>
        <w:rPr>
          <w:rFonts w:hint="eastAsia" w:ascii="仿宋_GB2312" w:eastAsia="仿宋_GB2312" w:cs="仿宋_GB2312"/>
          <w:sz w:val="32"/>
          <w:szCs w:val="32"/>
        </w:rPr>
        <w:t>双导师教学</w:t>
      </w:r>
      <w:bookmarkEnd w:id="24"/>
      <w:r>
        <w:rPr>
          <w:rFonts w:hint="eastAsia" w:ascii="仿宋_GB2312" w:eastAsia="仿宋_GB2312" w:cs="仿宋_GB2312"/>
          <w:sz w:val="32"/>
          <w:szCs w:val="32"/>
        </w:rPr>
        <w:t>，双</w:t>
      </w:r>
      <w:r>
        <w:rPr>
          <w:rFonts w:hint="eastAsia" w:ascii="仿宋_GB2312" w:eastAsia="仿宋_GB2312" w:cs="仿宋_GB2312"/>
          <w:sz w:val="32"/>
          <w:szCs w:val="32"/>
          <w:lang w:eastAsia="zh-CN"/>
        </w:rPr>
        <w:t>场所培育，</w:t>
      </w:r>
      <w:r>
        <w:rPr>
          <w:rFonts w:hint="eastAsia" w:ascii="仿宋_GB2312" w:eastAsia="仿宋_GB2312" w:cs="仿宋_GB2312"/>
          <w:sz w:val="32"/>
          <w:szCs w:val="32"/>
        </w:rPr>
        <w:t>教学管理由学</w:t>
      </w:r>
      <w:bookmarkStart w:id="25" w:name="OLE_LINK37"/>
      <w:r>
        <w:rPr>
          <w:rFonts w:hint="eastAsia" w:ascii="仿宋_GB2312" w:eastAsia="仿宋_GB2312" w:cs="仿宋_GB2312"/>
          <w:sz w:val="32"/>
          <w:szCs w:val="32"/>
        </w:rPr>
        <w:t>校</w:t>
      </w:r>
      <w:bookmarkEnd w:id="25"/>
      <w:r>
        <w:rPr>
          <w:rFonts w:hint="eastAsia" w:ascii="仿宋_GB2312" w:eastAsia="仿宋_GB2312" w:cs="仿宋_GB2312"/>
          <w:sz w:val="32"/>
          <w:szCs w:val="32"/>
        </w:rPr>
        <w:t>和</w:t>
      </w:r>
      <w:bookmarkStart w:id="26" w:name="OLE_LINK38"/>
      <w:r>
        <w:rPr>
          <w:rFonts w:hint="eastAsia" w:ascii="仿宋_GB2312" w:eastAsia="仿宋_GB2312" w:cs="仿宋_GB2312"/>
          <w:sz w:val="32"/>
          <w:szCs w:val="32"/>
        </w:rPr>
        <w:t>企</w:t>
      </w:r>
      <w:bookmarkEnd w:id="26"/>
      <w:r>
        <w:rPr>
          <w:rFonts w:hint="eastAsia" w:ascii="仿宋_GB2312" w:eastAsia="仿宋_GB2312" w:cs="仿宋_GB2312"/>
          <w:sz w:val="32"/>
          <w:szCs w:val="32"/>
        </w:rPr>
        <w:t>业共同实施。广建斯维尔学院根据岗位对人才的能力要求、考虑学生可持续发展，依据“能力核心、系统培养</w:t>
      </w:r>
      <w:r>
        <w:rPr>
          <w:rFonts w:hint="eastAsia" w:ascii="仿宋_GB2312" w:eastAsia="仿宋_GB2312" w:cs="仿宋_GB2312"/>
          <w:sz w:val="32"/>
          <w:szCs w:val="32"/>
          <w:lang w:eastAsia="zh-CN"/>
        </w:rPr>
        <w:t>、岗位成才</w:t>
      </w:r>
      <w:r>
        <w:rPr>
          <w:rFonts w:hint="eastAsia" w:ascii="仿宋_GB2312" w:eastAsia="仿宋_GB2312" w:cs="仿宋_GB2312"/>
          <w:sz w:val="32"/>
          <w:szCs w:val="32"/>
        </w:rPr>
        <w:t>”的指导思想，研制适合校企双元育人的</w:t>
      </w:r>
      <w:bookmarkStart w:id="27" w:name="OLE_LINK39"/>
      <w:r>
        <w:rPr>
          <w:rFonts w:hint="eastAsia" w:ascii="仿宋_GB2312" w:eastAsia="仿宋_GB2312" w:cs="仿宋_GB2312"/>
          <w:sz w:val="32"/>
          <w:szCs w:val="32"/>
        </w:rPr>
        <w:t>专业教学标准</w:t>
      </w:r>
      <w:bookmarkEnd w:id="27"/>
      <w:r>
        <w:rPr>
          <w:rFonts w:hint="eastAsia" w:ascii="仿宋_GB2312" w:eastAsia="仿宋_GB2312" w:cs="仿宋_GB2312"/>
          <w:sz w:val="32"/>
          <w:szCs w:val="32"/>
        </w:rPr>
        <w:t>、课程标准、岗位技术标准、导师标准、质量监控标准及相应实施方案。以基于岗位工作过程的项目化课程改革为抓手，校企共同建设基于工作内容的专业课程和基于典型工作过程的专业课程体系，开发基于岗位工作内容、融入全国</w:t>
      </w:r>
      <w:r>
        <w:rPr>
          <w:rFonts w:hint="eastAsia" w:ascii="仿宋_GB2312" w:eastAsia="仿宋_GB2312" w:cs="仿宋_GB2312"/>
          <w:sz w:val="32"/>
          <w:szCs w:val="32"/>
          <w:lang w:val="en-US" w:eastAsia="zh-CN"/>
        </w:rPr>
        <w:t>经纪人</w:t>
      </w:r>
      <w:r>
        <w:rPr>
          <w:rFonts w:hint="eastAsia" w:ascii="仿宋_GB2312" w:eastAsia="仿宋_GB2312" w:cs="仿宋_GB2312"/>
          <w:sz w:val="32"/>
          <w:szCs w:val="32"/>
        </w:rPr>
        <w:t>技能等级</w:t>
      </w:r>
      <w:r>
        <w:rPr>
          <w:rFonts w:hint="eastAsia" w:ascii="仿宋_GB2312" w:eastAsia="仿宋_GB2312" w:cs="仿宋_GB2312"/>
          <w:sz w:val="32"/>
          <w:szCs w:val="32"/>
          <w:lang w:val="en-US" w:eastAsia="zh-CN"/>
        </w:rPr>
        <w:t>考试</w:t>
      </w:r>
      <w:r>
        <w:rPr>
          <w:rFonts w:hint="eastAsia" w:ascii="仿宋_GB2312" w:eastAsia="仿宋_GB2312" w:cs="仿宋_GB2312"/>
          <w:sz w:val="32"/>
          <w:szCs w:val="32"/>
        </w:rPr>
        <w:t>标准的专业教学内容和教材，科学规划学生（学徒）成长道路。</w:t>
      </w:r>
    </w:p>
    <w:bookmarkEnd w:id="22"/>
    <w:p>
      <w:pPr>
        <w:spacing w:line="520" w:lineRule="exact"/>
        <w:jc w:val="lef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校企共同制定专业教学标准</w:t>
      </w:r>
      <w:r>
        <w:rPr>
          <w:rFonts w:hint="eastAsia" w:ascii="仿宋_GB2312" w:eastAsia="仿宋_GB2312" w:cs="仿宋_GB2312"/>
          <w:sz w:val="32"/>
          <w:szCs w:val="32"/>
          <w:lang w:eastAsia="zh-CN"/>
        </w:rPr>
        <w:t>（课程标准）</w:t>
      </w:r>
    </w:p>
    <w:p>
      <w:pPr>
        <w:spacing w:line="520" w:lineRule="exact"/>
        <w:jc w:val="left"/>
        <w:rPr>
          <w:rFonts w:ascii="仿宋" w:hAnsi="仿宋" w:eastAsia="仿宋"/>
          <w:color w:val="FF0000"/>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color w:val="auto"/>
          <w:sz w:val="32"/>
          <w:szCs w:val="32"/>
        </w:rPr>
        <w:t>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w:t>
      </w:r>
      <w:r>
        <w:rPr>
          <w:rFonts w:hint="eastAsia" w:ascii="仿宋_GB2312" w:eastAsia="仿宋_GB2312" w:cs="仿宋_GB2312"/>
          <w:color w:val="auto"/>
          <w:sz w:val="32"/>
          <w:szCs w:val="32"/>
          <w:lang w:val="en-US" w:eastAsia="zh-CN"/>
        </w:rPr>
        <w:t>面向</w:t>
      </w:r>
      <w:r>
        <w:rPr>
          <w:rFonts w:hint="eastAsia" w:ascii="仿宋_GB2312" w:eastAsia="仿宋_GB2312" w:cs="仿宋_GB2312"/>
          <w:color w:val="auto"/>
          <w:sz w:val="32"/>
          <w:szCs w:val="32"/>
        </w:rPr>
        <w:t>建设</w:t>
      </w:r>
      <w:r>
        <w:rPr>
          <w:rFonts w:hint="eastAsia" w:ascii="仿宋_GB2312" w:eastAsia="仿宋_GB2312" w:cs="仿宋_GB2312"/>
          <w:color w:val="auto"/>
          <w:sz w:val="32"/>
          <w:szCs w:val="32"/>
          <w:lang w:val="en-US" w:eastAsia="zh-CN"/>
        </w:rPr>
        <w:t>房地产经营与</w:t>
      </w:r>
      <w:r>
        <w:rPr>
          <w:rFonts w:hint="eastAsia" w:ascii="仿宋_GB2312" w:eastAsia="仿宋_GB2312" w:cs="仿宋_GB2312"/>
          <w:color w:val="auto"/>
          <w:sz w:val="32"/>
          <w:szCs w:val="32"/>
        </w:rPr>
        <w:t>管理</w:t>
      </w:r>
      <w:r>
        <w:rPr>
          <w:rFonts w:hint="eastAsia" w:ascii="仿宋_GB2312" w:eastAsia="仿宋_GB2312" w:cs="仿宋_GB2312"/>
          <w:color w:val="auto"/>
          <w:sz w:val="32"/>
          <w:szCs w:val="32"/>
          <w:lang w:eastAsia="zh-CN"/>
        </w:rPr>
        <w:t>行业</w:t>
      </w:r>
      <w:r>
        <w:rPr>
          <w:rFonts w:hint="eastAsia" w:ascii="仿宋_GB2312" w:eastAsia="仿宋_GB2312" w:cs="仿宋_GB2312"/>
          <w:color w:val="auto"/>
          <w:sz w:val="32"/>
          <w:szCs w:val="32"/>
        </w:rPr>
        <w:t>需求、</w:t>
      </w:r>
      <w:r>
        <w:rPr>
          <w:rFonts w:hint="eastAsia" w:ascii="仿宋_GB2312" w:eastAsia="仿宋_GB2312" w:cs="仿宋_GB2312"/>
          <w:color w:val="auto"/>
          <w:sz w:val="32"/>
          <w:szCs w:val="32"/>
          <w:lang w:eastAsia="zh-CN"/>
        </w:rPr>
        <w:t>企业</w:t>
      </w:r>
      <w:r>
        <w:rPr>
          <w:rFonts w:hint="eastAsia" w:ascii="仿宋_GB2312" w:eastAsia="仿宋_GB2312" w:cs="仿宋_GB2312"/>
          <w:color w:val="auto"/>
          <w:sz w:val="32"/>
          <w:szCs w:val="32"/>
        </w:rPr>
        <w:t>岗位标准开展调研</w:t>
      </w:r>
      <w:r>
        <w:rPr>
          <w:rFonts w:hint="eastAsia" w:ascii="仿宋_GB2312" w:eastAsia="仿宋_GB2312" w:cs="仿宋_GB2312"/>
          <w:sz w:val="32"/>
          <w:szCs w:val="32"/>
        </w:rPr>
        <w:t>，分析岗位职业能力</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职业素养要求，提炼</w:t>
      </w:r>
      <w:r>
        <w:rPr>
          <w:rFonts w:hint="eastAsia" w:ascii="仿宋_GB2312" w:eastAsia="仿宋_GB2312" w:cs="仿宋_GB2312"/>
          <w:sz w:val="32"/>
          <w:szCs w:val="32"/>
          <w:lang w:val="en-US" w:eastAsia="zh-CN"/>
        </w:rPr>
        <w:t>房地产经纪人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房产评估师</w:t>
      </w:r>
      <w:r>
        <w:rPr>
          <w:rFonts w:hint="eastAsia" w:ascii="仿宋_GB2312" w:eastAsia="仿宋_GB2312" w:cs="仿宋_GB2312"/>
          <w:sz w:val="32"/>
          <w:szCs w:val="32"/>
        </w:rPr>
        <w:t>岗位专业知识和职业技能考核点，企业、院校、行业协会共同制定“现代学徒制”学生（学徒）</w:t>
      </w:r>
      <w:r>
        <w:rPr>
          <w:rFonts w:hint="eastAsia" w:ascii="仿宋_GB2312" w:eastAsia="仿宋_GB2312" w:cs="仿宋_GB2312"/>
          <w:color w:val="auto"/>
          <w:sz w:val="32"/>
          <w:szCs w:val="32"/>
          <w:lang w:val="en-US" w:eastAsia="zh-CN"/>
        </w:rPr>
        <w:t>专业教学标准</w:t>
      </w:r>
      <w:r>
        <w:rPr>
          <w:rFonts w:hint="eastAsia" w:ascii="仿宋_GB2312" w:eastAsia="仿宋_GB2312" w:cs="仿宋_GB2312"/>
          <w:color w:val="auto"/>
          <w:sz w:val="32"/>
          <w:szCs w:val="32"/>
        </w:rPr>
        <w:t>，</w:t>
      </w:r>
      <w:r>
        <w:rPr>
          <w:rFonts w:hint="eastAsia" w:ascii="仿宋_GB2312" w:eastAsia="仿宋_GB2312" w:cs="仿宋_GB2312"/>
          <w:sz w:val="32"/>
          <w:szCs w:val="32"/>
        </w:rPr>
        <w:t>使教学和</w:t>
      </w:r>
      <w:r>
        <w:rPr>
          <w:rFonts w:hint="eastAsia" w:ascii="仿宋_GB2312" w:eastAsia="仿宋_GB2312" w:cs="仿宋_GB2312"/>
          <w:sz w:val="32"/>
          <w:szCs w:val="32"/>
          <w:lang w:eastAsia="zh-CN"/>
        </w:rPr>
        <w:t>实</w:t>
      </w:r>
      <w:r>
        <w:rPr>
          <w:rFonts w:hint="eastAsia" w:ascii="仿宋_GB2312" w:eastAsia="仿宋_GB2312" w:cs="仿宋_GB2312"/>
          <w:sz w:val="32"/>
          <w:szCs w:val="32"/>
        </w:rPr>
        <w:t>训内容紧贴企业和行业发展需求。</w:t>
      </w:r>
    </w:p>
    <w:p>
      <w:pPr>
        <w:jc w:val="center"/>
      </w:pPr>
      <w:r>
        <w:rPr>
          <w:rFonts w:hint="eastAsia"/>
        </w:rPr>
        <w:t>表3</w:t>
      </w:r>
      <w:r>
        <w:rPr>
          <w:rFonts w:hint="eastAsia" w:ascii="仿宋_GB2312" w:eastAsia="仿宋_GB2312" w:cs="仿宋_GB2312"/>
          <w:sz w:val="32"/>
          <w:szCs w:val="32"/>
        </w:rPr>
        <w:t xml:space="preserve"> </w:t>
      </w:r>
      <w:r>
        <w:rPr>
          <w:rFonts w:hint="eastAsia" w:ascii="仿宋_GB2312" w:eastAsia="仿宋_GB2312" w:cs="仿宋_GB2312"/>
          <w:sz w:val="24"/>
          <w:szCs w:val="24"/>
        </w:rPr>
        <w:t>职业面向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209"/>
        <w:gridCol w:w="1277"/>
        <w:gridCol w:w="1876"/>
        <w:gridCol w:w="13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noWrap w:val="0"/>
            <w:vAlign w:val="center"/>
          </w:tcPr>
          <w:p>
            <w:pPr>
              <w:pStyle w:val="5"/>
              <w:ind w:left="181" w:hanging="181" w:hangingChars="100"/>
              <w:jc w:val="center"/>
              <w:rPr>
                <w:rFonts w:hint="eastAsia" w:ascii="宋体" w:hAnsi="宋体"/>
                <w:b/>
                <w:sz w:val="18"/>
                <w:szCs w:val="18"/>
              </w:rPr>
            </w:pPr>
            <w:r>
              <w:rPr>
                <w:rFonts w:hint="eastAsia" w:ascii="宋体" w:hAnsi="宋体"/>
                <w:b/>
                <w:sz w:val="18"/>
                <w:szCs w:val="18"/>
              </w:rPr>
              <w:t>所属专业大类 （代码）</w:t>
            </w:r>
          </w:p>
        </w:tc>
        <w:tc>
          <w:tcPr>
            <w:tcW w:w="1283" w:type="dxa"/>
            <w:noWrap w:val="0"/>
            <w:vAlign w:val="center"/>
          </w:tcPr>
          <w:p>
            <w:pPr>
              <w:pStyle w:val="5"/>
              <w:ind w:left="210" w:leftChars="100" w:firstLine="0"/>
              <w:jc w:val="center"/>
              <w:rPr>
                <w:rFonts w:hint="eastAsia" w:ascii="宋体" w:hAnsi="宋体"/>
                <w:b/>
                <w:sz w:val="18"/>
                <w:szCs w:val="18"/>
              </w:rPr>
            </w:pPr>
            <w:r>
              <w:rPr>
                <w:rFonts w:hint="eastAsia" w:ascii="宋体" w:hAnsi="宋体"/>
                <w:b/>
                <w:sz w:val="18"/>
                <w:szCs w:val="18"/>
              </w:rPr>
              <w:t>所属专业类 （代码）</w:t>
            </w:r>
          </w:p>
        </w:tc>
        <w:tc>
          <w:tcPr>
            <w:tcW w:w="1409" w:type="dxa"/>
            <w:noWrap w:val="0"/>
            <w:vAlign w:val="center"/>
          </w:tcPr>
          <w:p>
            <w:pPr>
              <w:pStyle w:val="5"/>
              <w:ind w:firstLine="181" w:firstLineChars="100"/>
              <w:jc w:val="center"/>
              <w:rPr>
                <w:rFonts w:hint="eastAsia" w:ascii="宋体" w:hAnsi="宋体"/>
                <w:b/>
                <w:sz w:val="18"/>
                <w:szCs w:val="18"/>
              </w:rPr>
            </w:pPr>
            <w:r>
              <w:rPr>
                <w:rFonts w:hint="eastAsia" w:ascii="宋体" w:hAnsi="宋体"/>
                <w:b/>
                <w:sz w:val="18"/>
                <w:szCs w:val="18"/>
              </w:rPr>
              <w:t>对应行业</w:t>
            </w:r>
          </w:p>
          <w:p>
            <w:pPr>
              <w:pStyle w:val="5"/>
              <w:ind w:firstLine="181" w:firstLineChars="100"/>
              <w:jc w:val="center"/>
              <w:rPr>
                <w:rFonts w:hint="eastAsia" w:ascii="宋体" w:hAnsi="宋体"/>
                <w:b/>
                <w:sz w:val="18"/>
                <w:szCs w:val="18"/>
              </w:rPr>
            </w:pPr>
            <w:r>
              <w:rPr>
                <w:rFonts w:hint="eastAsia" w:ascii="宋体" w:hAnsi="宋体"/>
                <w:b/>
                <w:sz w:val="18"/>
                <w:szCs w:val="18"/>
              </w:rPr>
              <w:t>（代码）</w:t>
            </w:r>
          </w:p>
        </w:tc>
        <w:tc>
          <w:tcPr>
            <w:tcW w:w="1984" w:type="dxa"/>
            <w:noWrap w:val="0"/>
            <w:vAlign w:val="center"/>
          </w:tcPr>
          <w:p>
            <w:pPr>
              <w:pStyle w:val="5"/>
              <w:ind w:left="181" w:hanging="181" w:hangingChars="100"/>
              <w:jc w:val="center"/>
              <w:rPr>
                <w:rFonts w:hint="eastAsia" w:ascii="宋体" w:hAnsi="宋体"/>
                <w:b/>
                <w:sz w:val="18"/>
                <w:szCs w:val="18"/>
              </w:rPr>
            </w:pPr>
            <w:r>
              <w:rPr>
                <w:rFonts w:hint="eastAsia" w:ascii="宋体" w:hAnsi="宋体"/>
                <w:b/>
                <w:sz w:val="18"/>
                <w:szCs w:val="18"/>
              </w:rPr>
              <w:t>主要职业类别 （代码）</w:t>
            </w:r>
          </w:p>
        </w:tc>
        <w:tc>
          <w:tcPr>
            <w:tcW w:w="1559" w:type="dxa"/>
            <w:noWrap w:val="0"/>
            <w:vAlign w:val="center"/>
          </w:tcPr>
          <w:p>
            <w:pPr>
              <w:pStyle w:val="5"/>
              <w:ind w:firstLine="0"/>
              <w:jc w:val="center"/>
              <w:rPr>
                <w:rFonts w:hint="eastAsia" w:ascii="宋体" w:hAnsi="宋体"/>
                <w:b/>
                <w:sz w:val="18"/>
                <w:szCs w:val="18"/>
              </w:rPr>
            </w:pPr>
            <w:r>
              <w:rPr>
                <w:rFonts w:hint="eastAsia" w:ascii="宋体" w:hAnsi="宋体"/>
                <w:b/>
                <w:sz w:val="18"/>
                <w:szCs w:val="18"/>
              </w:rPr>
              <w:t>主要岗位类别或技术领域</w:t>
            </w:r>
          </w:p>
        </w:tc>
        <w:tc>
          <w:tcPr>
            <w:tcW w:w="1652" w:type="dxa"/>
            <w:noWrap w:val="0"/>
            <w:vAlign w:val="center"/>
          </w:tcPr>
          <w:p>
            <w:pPr>
              <w:pStyle w:val="5"/>
              <w:ind w:firstLine="0"/>
              <w:jc w:val="center"/>
              <w:rPr>
                <w:rFonts w:hint="eastAsia" w:ascii="宋体" w:hAnsi="宋体"/>
                <w:b/>
                <w:sz w:val="18"/>
                <w:szCs w:val="18"/>
              </w:rPr>
            </w:pPr>
            <w:r>
              <w:rPr>
                <w:rFonts w:hint="eastAsia" w:ascii="宋体" w:hAnsi="宋体"/>
                <w:b/>
                <w:sz w:val="18"/>
                <w:szCs w:val="18"/>
              </w:rPr>
              <w:t>职业资格或职业技能等级证书等举例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noWrap w:val="0"/>
            <w:vAlign w:val="center"/>
          </w:tcPr>
          <w:p>
            <w:pPr>
              <w:pStyle w:val="5"/>
              <w:ind w:firstLine="0"/>
              <w:jc w:val="center"/>
              <w:rPr>
                <w:rFonts w:hint="eastAsia" w:ascii="宋体" w:hAnsi="宋体"/>
                <w:sz w:val="18"/>
                <w:szCs w:val="18"/>
              </w:rPr>
            </w:pPr>
            <w:r>
              <w:rPr>
                <w:rFonts w:hint="eastAsia" w:ascii="宋体" w:hAnsi="宋体"/>
                <w:sz w:val="18"/>
                <w:szCs w:val="18"/>
              </w:rPr>
              <w:t>土木建筑大类 （54）</w:t>
            </w:r>
          </w:p>
        </w:tc>
        <w:tc>
          <w:tcPr>
            <w:tcW w:w="1283" w:type="dxa"/>
            <w:noWrap w:val="0"/>
            <w:vAlign w:val="center"/>
          </w:tcPr>
          <w:p>
            <w:pPr>
              <w:pStyle w:val="5"/>
              <w:ind w:firstLine="0"/>
              <w:jc w:val="center"/>
              <w:rPr>
                <w:rFonts w:hint="eastAsia" w:ascii="宋体" w:hAnsi="宋体"/>
                <w:sz w:val="18"/>
                <w:szCs w:val="18"/>
              </w:rPr>
            </w:pPr>
            <w:r>
              <w:rPr>
                <w:rFonts w:hint="eastAsia" w:ascii="宋体" w:hAnsi="宋体"/>
                <w:sz w:val="18"/>
                <w:szCs w:val="18"/>
              </w:rPr>
              <w:t>房地产类（</w:t>
            </w:r>
            <w:r>
              <w:rPr>
                <w:rFonts w:ascii="宋体" w:hAnsi="宋体"/>
                <w:sz w:val="18"/>
                <w:szCs w:val="18"/>
              </w:rPr>
              <w:t>5407</w:t>
            </w:r>
            <w:r>
              <w:rPr>
                <w:rFonts w:hint="eastAsia" w:ascii="宋体" w:hAnsi="宋体"/>
                <w:sz w:val="18"/>
                <w:szCs w:val="18"/>
              </w:rPr>
              <w:t>）</w:t>
            </w:r>
          </w:p>
        </w:tc>
        <w:tc>
          <w:tcPr>
            <w:tcW w:w="1409" w:type="dxa"/>
            <w:noWrap w:val="0"/>
            <w:vAlign w:val="center"/>
          </w:tcPr>
          <w:p>
            <w:pPr>
              <w:pStyle w:val="5"/>
              <w:ind w:firstLine="0"/>
              <w:jc w:val="center"/>
              <w:rPr>
                <w:rFonts w:hint="eastAsia" w:ascii="宋体" w:hAnsi="宋体"/>
                <w:sz w:val="18"/>
                <w:szCs w:val="18"/>
              </w:rPr>
            </w:pPr>
            <w:r>
              <w:rPr>
                <w:rFonts w:hint="eastAsia" w:ascii="宋体" w:hAnsi="宋体"/>
                <w:sz w:val="18"/>
                <w:szCs w:val="18"/>
              </w:rPr>
              <w:t>房地产业（</w:t>
            </w:r>
            <w:r>
              <w:rPr>
                <w:rFonts w:ascii="宋体" w:hAnsi="宋体"/>
                <w:sz w:val="18"/>
                <w:szCs w:val="18"/>
              </w:rPr>
              <w:t>70</w:t>
            </w:r>
            <w:r>
              <w:rPr>
                <w:rFonts w:hint="eastAsia" w:ascii="宋体" w:hAnsi="宋体"/>
                <w:sz w:val="18"/>
                <w:szCs w:val="18"/>
              </w:rPr>
              <w:t>）</w:t>
            </w:r>
          </w:p>
        </w:tc>
        <w:tc>
          <w:tcPr>
            <w:tcW w:w="1984" w:type="dxa"/>
            <w:noWrap w:val="0"/>
            <w:vAlign w:val="center"/>
          </w:tcPr>
          <w:p>
            <w:pPr>
              <w:pStyle w:val="5"/>
              <w:ind w:firstLine="0"/>
              <w:rPr>
                <w:rFonts w:hint="eastAsia" w:ascii="宋体" w:hAnsi="宋体"/>
                <w:sz w:val="18"/>
                <w:szCs w:val="18"/>
              </w:rPr>
            </w:pPr>
            <w:r>
              <w:rPr>
                <w:rFonts w:hint="eastAsia" w:ascii="宋体" w:hAnsi="宋体"/>
                <w:sz w:val="18"/>
                <w:szCs w:val="18"/>
              </w:rPr>
              <w:t>房地产评估专业人员（2-06-06-02）</w:t>
            </w:r>
          </w:p>
          <w:p>
            <w:pPr>
              <w:pStyle w:val="5"/>
              <w:ind w:firstLine="0"/>
              <w:rPr>
                <w:rFonts w:hint="eastAsia" w:ascii="宋体" w:hAnsi="宋体"/>
                <w:sz w:val="18"/>
                <w:szCs w:val="18"/>
              </w:rPr>
            </w:pPr>
            <w:r>
              <w:rPr>
                <w:rFonts w:hint="eastAsia" w:ascii="宋体" w:hAnsi="宋体"/>
                <w:sz w:val="18"/>
                <w:szCs w:val="18"/>
              </w:rPr>
              <w:t>房地产开发专业人员</w:t>
            </w:r>
          </w:p>
          <w:p>
            <w:pPr>
              <w:pStyle w:val="5"/>
              <w:ind w:firstLine="0"/>
              <w:rPr>
                <w:rFonts w:hint="eastAsia" w:ascii="宋体" w:hAnsi="宋体"/>
                <w:sz w:val="18"/>
                <w:szCs w:val="18"/>
              </w:rPr>
            </w:pPr>
            <w:r>
              <w:rPr>
                <w:rFonts w:hint="eastAsia" w:ascii="宋体" w:hAnsi="宋体"/>
                <w:sz w:val="18"/>
                <w:szCs w:val="18"/>
              </w:rPr>
              <w:t>（2-06-07-06）</w:t>
            </w:r>
          </w:p>
          <w:p>
            <w:pPr>
              <w:pStyle w:val="5"/>
              <w:ind w:firstLine="0"/>
              <w:rPr>
                <w:rFonts w:hint="eastAsia" w:ascii="宋体" w:hAnsi="宋体"/>
                <w:sz w:val="18"/>
                <w:szCs w:val="18"/>
              </w:rPr>
            </w:pPr>
            <w:r>
              <w:rPr>
                <w:rFonts w:hint="eastAsia" w:ascii="宋体" w:hAnsi="宋体"/>
                <w:sz w:val="18"/>
                <w:szCs w:val="18"/>
              </w:rPr>
              <w:t>房地产经纪人</w:t>
            </w:r>
          </w:p>
          <w:p>
            <w:pPr>
              <w:pStyle w:val="5"/>
              <w:ind w:firstLine="0"/>
              <w:rPr>
                <w:rFonts w:hint="eastAsia" w:ascii="宋体" w:hAnsi="宋体"/>
                <w:sz w:val="18"/>
                <w:szCs w:val="18"/>
              </w:rPr>
            </w:pPr>
            <w:r>
              <w:rPr>
                <w:rFonts w:hint="eastAsia" w:ascii="宋体" w:hAnsi="宋体"/>
                <w:sz w:val="18"/>
                <w:szCs w:val="18"/>
              </w:rPr>
              <w:t>（4-06-02-01）</w:t>
            </w:r>
          </w:p>
          <w:p>
            <w:pPr>
              <w:pStyle w:val="5"/>
              <w:ind w:firstLine="0"/>
              <w:rPr>
                <w:rFonts w:hint="eastAsia" w:ascii="宋体" w:hAnsi="宋体"/>
                <w:sz w:val="18"/>
                <w:szCs w:val="18"/>
              </w:rPr>
            </w:pPr>
            <w:r>
              <w:rPr>
                <w:rFonts w:hint="eastAsia" w:ascii="宋体" w:hAnsi="宋体"/>
                <w:sz w:val="18"/>
                <w:szCs w:val="18"/>
              </w:rPr>
              <w:t>房地产策划师</w:t>
            </w:r>
          </w:p>
          <w:p>
            <w:pPr>
              <w:pStyle w:val="5"/>
              <w:ind w:firstLine="0"/>
              <w:rPr>
                <w:rFonts w:hint="eastAsia" w:ascii="宋体" w:hAnsi="宋体"/>
                <w:sz w:val="18"/>
                <w:szCs w:val="18"/>
              </w:rPr>
            </w:pPr>
            <w:r>
              <w:rPr>
                <w:rFonts w:hint="eastAsia" w:ascii="宋体" w:hAnsi="宋体"/>
                <w:sz w:val="18"/>
                <w:szCs w:val="18"/>
              </w:rPr>
              <w:t>（4-06-02-02）</w:t>
            </w:r>
          </w:p>
        </w:tc>
        <w:tc>
          <w:tcPr>
            <w:tcW w:w="1559" w:type="dxa"/>
            <w:noWrap w:val="0"/>
            <w:vAlign w:val="center"/>
          </w:tcPr>
          <w:p>
            <w:pPr>
              <w:pStyle w:val="5"/>
              <w:ind w:firstLine="0"/>
              <w:jc w:val="center"/>
              <w:rPr>
                <w:rFonts w:hint="eastAsia" w:ascii="宋体" w:hAnsi="宋体"/>
                <w:sz w:val="18"/>
                <w:szCs w:val="18"/>
              </w:rPr>
            </w:pPr>
            <w:r>
              <w:rPr>
                <w:rFonts w:hint="eastAsia" w:ascii="宋体" w:hAnsi="宋体"/>
                <w:sz w:val="18"/>
                <w:szCs w:val="18"/>
              </w:rPr>
              <w:t>策划员、营销员、按揭专员、调查员、估价员、咨询员、房地产估价师、房地产经纪人、项目管理师、咨询工程师(投资)</w:t>
            </w:r>
          </w:p>
        </w:tc>
        <w:tc>
          <w:tcPr>
            <w:tcW w:w="1652" w:type="dxa"/>
            <w:noWrap w:val="0"/>
            <w:vAlign w:val="center"/>
          </w:tcPr>
          <w:p>
            <w:pPr>
              <w:pStyle w:val="5"/>
              <w:ind w:firstLine="0"/>
              <w:jc w:val="center"/>
              <w:rPr>
                <w:rFonts w:hint="eastAsia" w:ascii="宋体" w:hAnsi="宋体"/>
                <w:sz w:val="18"/>
                <w:szCs w:val="18"/>
              </w:rPr>
            </w:pPr>
            <w:r>
              <w:rPr>
                <w:rFonts w:hint="eastAsia" w:ascii="宋体" w:hAnsi="宋体"/>
                <w:sz w:val="18"/>
                <w:szCs w:val="18"/>
              </w:rPr>
              <w:t>房地产估价师、</w:t>
            </w:r>
          </w:p>
          <w:p>
            <w:pPr>
              <w:pStyle w:val="5"/>
              <w:ind w:firstLine="0"/>
              <w:jc w:val="center"/>
              <w:rPr>
                <w:rFonts w:hint="eastAsia" w:ascii="宋体" w:hAnsi="宋体"/>
                <w:sz w:val="18"/>
                <w:szCs w:val="18"/>
              </w:rPr>
            </w:pPr>
            <w:r>
              <w:rPr>
                <w:rFonts w:hint="eastAsia" w:ascii="宋体" w:hAnsi="宋体"/>
                <w:sz w:val="18"/>
                <w:szCs w:val="18"/>
              </w:rPr>
              <w:t>房地产经纪人、</w:t>
            </w:r>
          </w:p>
          <w:p>
            <w:pPr>
              <w:pStyle w:val="5"/>
              <w:ind w:firstLine="0"/>
              <w:jc w:val="center"/>
              <w:rPr>
                <w:rFonts w:hint="eastAsia" w:ascii="宋体" w:hAnsi="宋体"/>
                <w:sz w:val="18"/>
                <w:szCs w:val="18"/>
              </w:rPr>
            </w:pPr>
            <w:r>
              <w:rPr>
                <w:rFonts w:hint="eastAsia" w:ascii="宋体" w:hAnsi="宋体"/>
                <w:sz w:val="18"/>
                <w:szCs w:val="18"/>
              </w:rPr>
              <w:t>项目管理师、</w:t>
            </w:r>
          </w:p>
          <w:p>
            <w:pPr>
              <w:pStyle w:val="5"/>
              <w:ind w:firstLine="0"/>
              <w:jc w:val="center"/>
              <w:rPr>
                <w:rFonts w:hint="eastAsia" w:ascii="宋体" w:hAnsi="宋体"/>
                <w:sz w:val="18"/>
                <w:szCs w:val="18"/>
              </w:rPr>
            </w:pPr>
            <w:r>
              <w:rPr>
                <w:rFonts w:ascii="宋体" w:hAnsi="宋体"/>
                <w:sz w:val="18"/>
                <w:szCs w:val="18"/>
              </w:rPr>
              <w:t>咨询工程师(投资)</w:t>
            </w:r>
          </w:p>
        </w:tc>
      </w:tr>
    </w:tbl>
    <w:p>
      <w:pPr>
        <w:pStyle w:val="21"/>
        <w:shd w:val="clear" w:color="auto" w:fill="auto"/>
        <w:spacing w:before="0" w:after="0" w:line="240" w:lineRule="auto"/>
        <w:ind w:firstLine="1320" w:firstLineChars="550"/>
        <w:jc w:val="both"/>
        <w:rPr>
          <w:rFonts w:ascii="宋体" w:hAnsi="宋体" w:eastAsia="宋体"/>
          <w:kern w:val="2"/>
          <w:sz w:val="24"/>
          <w:szCs w:val="24"/>
          <w:shd w:val="clear" w:color="auto" w:fill="auto"/>
        </w:rPr>
      </w:pPr>
    </w:p>
    <w:p>
      <w:pPr>
        <w:jc w:val="center"/>
      </w:pPr>
      <w:r>
        <w:rPr>
          <w:rFonts w:hint="eastAsia"/>
        </w:rPr>
        <w:t xml:space="preserve">表4   </w:t>
      </w:r>
      <w:r>
        <w:rPr>
          <w:rFonts w:hint="eastAsia"/>
          <w:b/>
          <w:sz w:val="24"/>
          <w:szCs w:val="24"/>
        </w:rPr>
        <w:t>职业岗位分析</w:t>
      </w:r>
    </w:p>
    <w:tbl>
      <w:tblPr>
        <w:tblStyle w:val="11"/>
        <w:tblW w:w="8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2693"/>
        <w:gridCol w:w="2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04" w:type="dxa"/>
            <w:tcBorders>
              <w:top w:val="single" w:color="auto" w:sz="12" w:space="0"/>
            </w:tcBorders>
            <w:noWrap w:val="0"/>
            <w:vAlign w:val="center"/>
          </w:tcPr>
          <w:p>
            <w:pPr>
              <w:spacing w:line="264" w:lineRule="auto"/>
              <w:jc w:val="center"/>
              <w:rPr>
                <w:sz w:val="18"/>
                <w:szCs w:val="18"/>
              </w:rPr>
            </w:pPr>
            <w:r>
              <w:rPr>
                <w:rFonts w:hint="eastAsia"/>
                <w:b/>
                <w:sz w:val="18"/>
                <w:szCs w:val="18"/>
              </w:rPr>
              <w:t>就业岗位</w:t>
            </w:r>
          </w:p>
        </w:tc>
        <w:tc>
          <w:tcPr>
            <w:tcW w:w="2693" w:type="dxa"/>
            <w:tcBorders>
              <w:top w:val="single" w:color="auto" w:sz="12" w:space="0"/>
            </w:tcBorders>
            <w:noWrap w:val="0"/>
            <w:vAlign w:val="center"/>
          </w:tcPr>
          <w:p>
            <w:pPr>
              <w:spacing w:line="264" w:lineRule="auto"/>
              <w:jc w:val="center"/>
              <w:rPr>
                <w:b/>
                <w:sz w:val="18"/>
                <w:szCs w:val="18"/>
              </w:rPr>
            </w:pPr>
            <w:r>
              <w:rPr>
                <w:rFonts w:hint="eastAsia"/>
                <w:b/>
                <w:sz w:val="18"/>
                <w:szCs w:val="18"/>
              </w:rPr>
              <w:t>就业范围</w:t>
            </w:r>
          </w:p>
        </w:tc>
        <w:tc>
          <w:tcPr>
            <w:tcW w:w="2803" w:type="dxa"/>
            <w:tcBorders>
              <w:top w:val="single" w:color="auto" w:sz="12" w:space="0"/>
            </w:tcBorders>
            <w:noWrap w:val="0"/>
            <w:vAlign w:val="center"/>
          </w:tcPr>
          <w:p>
            <w:pPr>
              <w:spacing w:line="264" w:lineRule="auto"/>
              <w:jc w:val="center"/>
              <w:rPr>
                <w:b/>
                <w:sz w:val="18"/>
                <w:szCs w:val="18"/>
              </w:rPr>
            </w:pPr>
            <w:r>
              <w:rPr>
                <w:rFonts w:hint="eastAsia"/>
                <w:b/>
                <w:sz w:val="18"/>
                <w:szCs w:val="18"/>
              </w:rPr>
              <w:t>主要业务工作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noWrap w:val="0"/>
            <w:vAlign w:val="center"/>
          </w:tcPr>
          <w:p>
            <w:pPr>
              <w:spacing w:line="264" w:lineRule="auto"/>
              <w:jc w:val="center"/>
              <w:rPr>
                <w:sz w:val="18"/>
                <w:szCs w:val="18"/>
              </w:rPr>
            </w:pPr>
            <w:r>
              <w:rPr>
                <w:rFonts w:hint="eastAsia"/>
                <w:sz w:val="18"/>
                <w:szCs w:val="18"/>
              </w:rPr>
              <w:t>房地产市场调研员</w:t>
            </w:r>
          </w:p>
        </w:tc>
        <w:tc>
          <w:tcPr>
            <w:tcW w:w="2693" w:type="dxa"/>
            <w:noWrap w:val="0"/>
            <w:vAlign w:val="center"/>
          </w:tcPr>
          <w:p>
            <w:pPr>
              <w:spacing w:line="264" w:lineRule="auto"/>
              <w:jc w:val="center"/>
              <w:rPr>
                <w:sz w:val="18"/>
                <w:szCs w:val="18"/>
              </w:rPr>
            </w:pPr>
            <w:r>
              <w:rPr>
                <w:rFonts w:hint="eastAsia"/>
                <w:sz w:val="18"/>
                <w:szCs w:val="18"/>
              </w:rPr>
              <w:t>房地产市场调查公司</w:t>
            </w:r>
          </w:p>
          <w:p>
            <w:pPr>
              <w:spacing w:line="264" w:lineRule="auto"/>
              <w:jc w:val="center"/>
              <w:rPr>
                <w:sz w:val="18"/>
                <w:szCs w:val="18"/>
              </w:rPr>
            </w:pPr>
            <w:r>
              <w:rPr>
                <w:rFonts w:hint="eastAsia"/>
                <w:sz w:val="18"/>
                <w:szCs w:val="18"/>
              </w:rPr>
              <w:t>房地产开发企业</w:t>
            </w:r>
          </w:p>
          <w:p>
            <w:pPr>
              <w:spacing w:line="264" w:lineRule="auto"/>
              <w:jc w:val="center"/>
              <w:rPr>
                <w:sz w:val="18"/>
                <w:szCs w:val="18"/>
              </w:rPr>
            </w:pPr>
            <w:r>
              <w:rPr>
                <w:rFonts w:hint="eastAsia"/>
                <w:sz w:val="18"/>
                <w:szCs w:val="18"/>
              </w:rPr>
              <w:t>房地产估价公司</w:t>
            </w:r>
          </w:p>
          <w:p>
            <w:pPr>
              <w:spacing w:line="264" w:lineRule="auto"/>
              <w:jc w:val="center"/>
              <w:rPr>
                <w:sz w:val="18"/>
                <w:szCs w:val="18"/>
              </w:rPr>
            </w:pPr>
            <w:r>
              <w:rPr>
                <w:rFonts w:hint="eastAsia"/>
                <w:sz w:val="18"/>
                <w:szCs w:val="18"/>
              </w:rPr>
              <w:t>房地产管理部门</w:t>
            </w:r>
          </w:p>
          <w:p>
            <w:pPr>
              <w:spacing w:line="264" w:lineRule="auto"/>
              <w:jc w:val="center"/>
              <w:rPr>
                <w:sz w:val="18"/>
                <w:szCs w:val="18"/>
              </w:rPr>
            </w:pPr>
            <w:r>
              <w:rPr>
                <w:rFonts w:hint="eastAsia"/>
                <w:sz w:val="18"/>
                <w:szCs w:val="18"/>
              </w:rPr>
              <w:t>物业管理企业</w:t>
            </w:r>
          </w:p>
        </w:tc>
        <w:tc>
          <w:tcPr>
            <w:tcW w:w="2803" w:type="dxa"/>
            <w:noWrap w:val="0"/>
            <w:vAlign w:val="center"/>
          </w:tcPr>
          <w:p>
            <w:pPr>
              <w:spacing w:line="264" w:lineRule="auto"/>
              <w:jc w:val="center"/>
              <w:rPr>
                <w:sz w:val="18"/>
                <w:szCs w:val="18"/>
              </w:rPr>
            </w:pPr>
            <w:r>
              <w:rPr>
                <w:rFonts w:hint="eastAsia"/>
                <w:sz w:val="18"/>
                <w:szCs w:val="18"/>
              </w:rPr>
              <w:t>收集、整理、分析房地产市场信息，撰写发布相关报告，并归档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04" w:type="dxa"/>
            <w:noWrap w:val="0"/>
            <w:vAlign w:val="center"/>
          </w:tcPr>
          <w:p>
            <w:pPr>
              <w:spacing w:line="264" w:lineRule="auto"/>
              <w:jc w:val="center"/>
              <w:rPr>
                <w:sz w:val="18"/>
                <w:szCs w:val="18"/>
              </w:rPr>
            </w:pPr>
            <w:r>
              <w:rPr>
                <w:rFonts w:hint="eastAsia"/>
                <w:sz w:val="18"/>
                <w:szCs w:val="18"/>
              </w:rPr>
              <w:t>房地产项目报建专员</w:t>
            </w:r>
          </w:p>
        </w:tc>
        <w:tc>
          <w:tcPr>
            <w:tcW w:w="2693" w:type="dxa"/>
            <w:noWrap w:val="0"/>
            <w:vAlign w:val="center"/>
          </w:tcPr>
          <w:p>
            <w:pPr>
              <w:spacing w:line="264" w:lineRule="auto"/>
              <w:jc w:val="center"/>
              <w:rPr>
                <w:sz w:val="18"/>
                <w:szCs w:val="18"/>
              </w:rPr>
            </w:pPr>
            <w:r>
              <w:rPr>
                <w:rFonts w:hint="eastAsia"/>
                <w:sz w:val="18"/>
                <w:szCs w:val="18"/>
              </w:rPr>
              <w:t>房地产开发企业</w:t>
            </w:r>
          </w:p>
        </w:tc>
        <w:tc>
          <w:tcPr>
            <w:tcW w:w="2803" w:type="dxa"/>
            <w:noWrap w:val="0"/>
            <w:vAlign w:val="center"/>
          </w:tcPr>
          <w:p>
            <w:pPr>
              <w:spacing w:line="264" w:lineRule="auto"/>
              <w:jc w:val="center"/>
              <w:rPr>
                <w:sz w:val="18"/>
                <w:szCs w:val="18"/>
              </w:rPr>
            </w:pPr>
            <w:r>
              <w:rPr>
                <w:rFonts w:hint="eastAsia"/>
                <w:sz w:val="18"/>
                <w:szCs w:val="18"/>
              </w:rPr>
              <w:t>负责办理房地产开发项目的前期报建手续（施工图设计报审、规划、消防、人防、环保、避雷、开工手续等）；完善房屋入住所需的各种手续，证件等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noWrap w:val="0"/>
            <w:vAlign w:val="center"/>
          </w:tcPr>
          <w:p>
            <w:pPr>
              <w:spacing w:line="264" w:lineRule="auto"/>
              <w:jc w:val="center"/>
              <w:rPr>
                <w:sz w:val="18"/>
                <w:szCs w:val="18"/>
              </w:rPr>
            </w:pPr>
            <w:r>
              <w:rPr>
                <w:rFonts w:hint="eastAsia"/>
                <w:sz w:val="18"/>
                <w:szCs w:val="18"/>
              </w:rPr>
              <w:t>房地产营销策划专员</w:t>
            </w:r>
          </w:p>
        </w:tc>
        <w:tc>
          <w:tcPr>
            <w:tcW w:w="2693" w:type="dxa"/>
            <w:noWrap w:val="0"/>
            <w:vAlign w:val="center"/>
          </w:tcPr>
          <w:p>
            <w:pPr>
              <w:spacing w:line="264" w:lineRule="auto"/>
              <w:jc w:val="center"/>
              <w:rPr>
                <w:sz w:val="18"/>
                <w:szCs w:val="18"/>
              </w:rPr>
            </w:pPr>
            <w:r>
              <w:rPr>
                <w:rFonts w:hint="eastAsia"/>
                <w:sz w:val="18"/>
                <w:szCs w:val="18"/>
              </w:rPr>
              <w:t>房地产开发企业</w:t>
            </w:r>
          </w:p>
          <w:p>
            <w:pPr>
              <w:spacing w:line="264" w:lineRule="auto"/>
              <w:jc w:val="center"/>
              <w:rPr>
                <w:sz w:val="18"/>
                <w:szCs w:val="18"/>
              </w:rPr>
            </w:pPr>
            <w:r>
              <w:rPr>
                <w:rFonts w:hint="eastAsia"/>
                <w:sz w:val="18"/>
                <w:szCs w:val="18"/>
              </w:rPr>
              <w:t>房地产中介公司</w:t>
            </w:r>
          </w:p>
        </w:tc>
        <w:tc>
          <w:tcPr>
            <w:tcW w:w="2803" w:type="dxa"/>
            <w:noWrap w:val="0"/>
            <w:vAlign w:val="center"/>
          </w:tcPr>
          <w:p>
            <w:pPr>
              <w:spacing w:line="264" w:lineRule="auto"/>
              <w:jc w:val="center"/>
              <w:rPr>
                <w:sz w:val="18"/>
                <w:szCs w:val="18"/>
              </w:rPr>
            </w:pPr>
            <w:r>
              <w:rPr>
                <w:rFonts w:hint="eastAsia"/>
                <w:sz w:val="18"/>
                <w:szCs w:val="18"/>
              </w:rPr>
              <w:t>参与项目的前期策划和公司品牌定位工作，负责实施各类营销策划方案，进行品牌宣传和推广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noWrap w:val="0"/>
            <w:vAlign w:val="center"/>
          </w:tcPr>
          <w:p>
            <w:pPr>
              <w:spacing w:line="264" w:lineRule="auto"/>
              <w:jc w:val="center"/>
              <w:rPr>
                <w:sz w:val="18"/>
                <w:szCs w:val="18"/>
              </w:rPr>
            </w:pPr>
            <w:r>
              <w:rPr>
                <w:rFonts w:hint="eastAsia"/>
                <w:sz w:val="18"/>
                <w:szCs w:val="18"/>
              </w:rPr>
              <w:t>房地产销售代表</w:t>
            </w:r>
          </w:p>
        </w:tc>
        <w:tc>
          <w:tcPr>
            <w:tcW w:w="2693" w:type="dxa"/>
            <w:noWrap w:val="0"/>
            <w:vAlign w:val="center"/>
          </w:tcPr>
          <w:p>
            <w:pPr>
              <w:spacing w:line="264" w:lineRule="auto"/>
              <w:jc w:val="center"/>
              <w:rPr>
                <w:sz w:val="18"/>
                <w:szCs w:val="18"/>
              </w:rPr>
            </w:pPr>
            <w:r>
              <w:rPr>
                <w:rFonts w:hint="eastAsia"/>
                <w:sz w:val="18"/>
                <w:szCs w:val="18"/>
              </w:rPr>
              <w:t>房地产开发企业销售部</w:t>
            </w:r>
          </w:p>
          <w:p>
            <w:pPr>
              <w:spacing w:line="264" w:lineRule="auto"/>
              <w:jc w:val="center"/>
              <w:rPr>
                <w:sz w:val="18"/>
                <w:szCs w:val="18"/>
              </w:rPr>
            </w:pPr>
            <w:r>
              <w:rPr>
                <w:rFonts w:hint="eastAsia"/>
                <w:sz w:val="18"/>
                <w:szCs w:val="18"/>
              </w:rPr>
              <w:t>房地产中介公司</w:t>
            </w:r>
          </w:p>
        </w:tc>
        <w:tc>
          <w:tcPr>
            <w:tcW w:w="2803" w:type="dxa"/>
            <w:noWrap w:val="0"/>
            <w:vAlign w:val="center"/>
          </w:tcPr>
          <w:p>
            <w:pPr>
              <w:spacing w:line="264" w:lineRule="auto"/>
              <w:jc w:val="center"/>
              <w:rPr>
                <w:sz w:val="18"/>
                <w:szCs w:val="18"/>
              </w:rPr>
            </w:pPr>
            <w:r>
              <w:rPr>
                <w:rFonts w:hint="eastAsia"/>
                <w:sz w:val="18"/>
                <w:szCs w:val="18"/>
              </w:rPr>
              <w:t>负责房产的销售工作；负责接待客户咨询、全程服务、联系、格式合同等相关文件的准备。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noWrap w:val="0"/>
            <w:vAlign w:val="center"/>
          </w:tcPr>
          <w:p>
            <w:pPr>
              <w:spacing w:line="264" w:lineRule="auto"/>
              <w:jc w:val="center"/>
              <w:rPr>
                <w:sz w:val="18"/>
                <w:szCs w:val="18"/>
              </w:rPr>
            </w:pPr>
            <w:r>
              <w:rPr>
                <w:rFonts w:hint="eastAsia"/>
                <w:sz w:val="18"/>
                <w:szCs w:val="18"/>
              </w:rPr>
              <w:t>房地产估价师助理</w:t>
            </w:r>
          </w:p>
        </w:tc>
        <w:tc>
          <w:tcPr>
            <w:tcW w:w="2693" w:type="dxa"/>
            <w:noWrap w:val="0"/>
            <w:vAlign w:val="center"/>
          </w:tcPr>
          <w:p>
            <w:pPr>
              <w:spacing w:line="264" w:lineRule="auto"/>
              <w:jc w:val="center"/>
              <w:rPr>
                <w:sz w:val="18"/>
                <w:szCs w:val="18"/>
              </w:rPr>
            </w:pPr>
            <w:r>
              <w:rPr>
                <w:rFonts w:hint="eastAsia"/>
                <w:sz w:val="18"/>
                <w:szCs w:val="18"/>
              </w:rPr>
              <w:t>房地产估价公司</w:t>
            </w:r>
          </w:p>
          <w:p>
            <w:pPr>
              <w:spacing w:line="264" w:lineRule="auto"/>
              <w:jc w:val="center"/>
              <w:rPr>
                <w:sz w:val="18"/>
                <w:szCs w:val="18"/>
              </w:rPr>
            </w:pPr>
            <w:r>
              <w:rPr>
                <w:rFonts w:hint="eastAsia"/>
                <w:sz w:val="18"/>
                <w:szCs w:val="18"/>
              </w:rPr>
              <w:t>土地估价企业</w:t>
            </w:r>
          </w:p>
        </w:tc>
        <w:tc>
          <w:tcPr>
            <w:tcW w:w="2803" w:type="dxa"/>
            <w:noWrap w:val="0"/>
            <w:vAlign w:val="center"/>
          </w:tcPr>
          <w:p>
            <w:pPr>
              <w:spacing w:line="264" w:lineRule="auto"/>
              <w:jc w:val="center"/>
              <w:rPr>
                <w:sz w:val="18"/>
                <w:szCs w:val="18"/>
              </w:rPr>
            </w:pPr>
            <w:r>
              <w:rPr>
                <w:rFonts w:hint="eastAsia"/>
                <w:sz w:val="18"/>
                <w:szCs w:val="18"/>
              </w:rPr>
              <w:t>按照估价委托内容协助估价师收集资料，核对原件；协助估价师勘察现场，做好记录；参与编纂估价报告草稿。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noWrap w:val="0"/>
            <w:vAlign w:val="center"/>
          </w:tcPr>
          <w:p>
            <w:pPr>
              <w:spacing w:line="264" w:lineRule="auto"/>
              <w:jc w:val="center"/>
              <w:rPr>
                <w:sz w:val="18"/>
                <w:szCs w:val="18"/>
              </w:rPr>
            </w:pPr>
            <w:r>
              <w:rPr>
                <w:rFonts w:hint="eastAsia"/>
                <w:sz w:val="18"/>
                <w:szCs w:val="18"/>
              </w:rPr>
              <w:t>房地产按揭专员</w:t>
            </w:r>
          </w:p>
        </w:tc>
        <w:tc>
          <w:tcPr>
            <w:tcW w:w="2693" w:type="dxa"/>
            <w:noWrap w:val="0"/>
            <w:vAlign w:val="center"/>
          </w:tcPr>
          <w:p>
            <w:pPr>
              <w:spacing w:line="264" w:lineRule="auto"/>
              <w:jc w:val="center"/>
              <w:rPr>
                <w:sz w:val="18"/>
                <w:szCs w:val="18"/>
              </w:rPr>
            </w:pPr>
            <w:r>
              <w:rPr>
                <w:rFonts w:hint="eastAsia"/>
                <w:sz w:val="18"/>
                <w:szCs w:val="18"/>
              </w:rPr>
              <w:t>房地产开发企业</w:t>
            </w:r>
          </w:p>
          <w:p>
            <w:pPr>
              <w:spacing w:line="264" w:lineRule="auto"/>
              <w:jc w:val="center"/>
              <w:rPr>
                <w:sz w:val="18"/>
                <w:szCs w:val="18"/>
              </w:rPr>
            </w:pPr>
            <w:r>
              <w:rPr>
                <w:rFonts w:hint="eastAsia"/>
                <w:sz w:val="18"/>
                <w:szCs w:val="18"/>
              </w:rPr>
              <w:t>商业银行</w:t>
            </w:r>
          </w:p>
          <w:p>
            <w:pPr>
              <w:spacing w:line="264" w:lineRule="auto"/>
              <w:jc w:val="center"/>
              <w:rPr>
                <w:sz w:val="18"/>
                <w:szCs w:val="18"/>
              </w:rPr>
            </w:pPr>
            <w:r>
              <w:rPr>
                <w:rFonts w:hint="eastAsia"/>
                <w:sz w:val="18"/>
                <w:szCs w:val="18"/>
              </w:rPr>
              <w:t>其它金融机构</w:t>
            </w:r>
          </w:p>
        </w:tc>
        <w:tc>
          <w:tcPr>
            <w:tcW w:w="2803" w:type="dxa"/>
            <w:noWrap w:val="0"/>
            <w:vAlign w:val="center"/>
          </w:tcPr>
          <w:p>
            <w:pPr>
              <w:spacing w:line="264" w:lineRule="auto"/>
              <w:jc w:val="center"/>
              <w:rPr>
                <w:sz w:val="18"/>
                <w:szCs w:val="18"/>
              </w:rPr>
            </w:pPr>
            <w:r>
              <w:rPr>
                <w:rFonts w:hint="eastAsia"/>
                <w:sz w:val="18"/>
                <w:szCs w:val="18"/>
              </w:rPr>
              <w:t>办理按揭贷款业务，承担接待按揭贷款手续的客户资料及银行资料的补录入工作；承担客户按揭贷款相关资料和票据的换领以及对客户的解释工作。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104" w:type="dxa"/>
            <w:tcBorders>
              <w:bottom w:val="single" w:color="auto" w:sz="12" w:space="0"/>
            </w:tcBorders>
            <w:noWrap w:val="0"/>
            <w:vAlign w:val="center"/>
          </w:tcPr>
          <w:p>
            <w:pPr>
              <w:spacing w:line="264" w:lineRule="auto"/>
              <w:jc w:val="center"/>
              <w:rPr>
                <w:sz w:val="18"/>
                <w:szCs w:val="18"/>
              </w:rPr>
            </w:pPr>
            <w:r>
              <w:rPr>
                <w:rFonts w:hint="eastAsia"/>
                <w:sz w:val="18"/>
                <w:szCs w:val="18"/>
              </w:rPr>
              <w:t>房地产产权产籍管理员</w:t>
            </w:r>
          </w:p>
        </w:tc>
        <w:tc>
          <w:tcPr>
            <w:tcW w:w="2693" w:type="dxa"/>
            <w:tcBorders>
              <w:bottom w:val="single" w:color="auto" w:sz="12" w:space="0"/>
            </w:tcBorders>
            <w:noWrap w:val="0"/>
            <w:vAlign w:val="center"/>
          </w:tcPr>
          <w:p>
            <w:pPr>
              <w:spacing w:line="264" w:lineRule="auto"/>
              <w:jc w:val="center"/>
              <w:rPr>
                <w:sz w:val="18"/>
                <w:szCs w:val="18"/>
              </w:rPr>
            </w:pPr>
            <w:r>
              <w:rPr>
                <w:rFonts w:hint="eastAsia"/>
                <w:sz w:val="18"/>
                <w:szCs w:val="18"/>
              </w:rPr>
              <w:t>房地产管理部门</w:t>
            </w:r>
          </w:p>
        </w:tc>
        <w:tc>
          <w:tcPr>
            <w:tcW w:w="2803" w:type="dxa"/>
            <w:tcBorders>
              <w:bottom w:val="single" w:color="auto" w:sz="12" w:space="0"/>
            </w:tcBorders>
            <w:noWrap w:val="0"/>
            <w:vAlign w:val="center"/>
          </w:tcPr>
          <w:p>
            <w:pPr>
              <w:spacing w:line="264" w:lineRule="auto"/>
              <w:jc w:val="center"/>
              <w:rPr>
                <w:sz w:val="18"/>
                <w:szCs w:val="18"/>
              </w:rPr>
            </w:pPr>
            <w:r>
              <w:rPr>
                <w:rFonts w:hint="eastAsia"/>
                <w:sz w:val="18"/>
                <w:szCs w:val="18"/>
              </w:rPr>
              <w:t>负责房屋权属初始、转移、变更、更正、注销、等登记工作，并录入在登记簿上；收集并整理产权产籍档案工作。</w:t>
            </w:r>
          </w:p>
        </w:tc>
      </w:tr>
    </w:tbl>
    <w:p>
      <w:pPr>
        <w:jc w:val="left"/>
        <w:rPr>
          <w:rFonts w:hint="eastAsia" w:ascii="宋体" w:hAnsi="宋体" w:eastAsia="宋体" w:cstheme="minorBidi"/>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theme="minorBidi"/>
          <w:kern w:val="2"/>
          <w:sz w:val="24"/>
          <w:szCs w:val="24"/>
          <w:shd w:val="clear" w:color="auto" w:fill="auto"/>
          <w:lang w:val="en-US" w:eastAsia="zh-CN" w:bidi="ar-SA"/>
        </w:rPr>
      </w:pPr>
      <w:r>
        <w:rPr>
          <w:rFonts w:hint="eastAsia" w:ascii="宋体" w:hAnsi="宋体" w:eastAsia="宋体" w:cstheme="minorBidi"/>
          <w:kern w:val="2"/>
          <w:sz w:val="24"/>
          <w:szCs w:val="24"/>
          <w:shd w:val="clear" w:color="auto" w:fill="auto"/>
          <w:lang w:val="en-US" w:eastAsia="zh-CN" w:bidi="ar-SA"/>
        </w:rPr>
        <w:t xml:space="preserve">    </w:t>
      </w:r>
      <w:r>
        <w:rPr>
          <w:rFonts w:hint="eastAsia" w:ascii="仿宋_GB2312" w:eastAsia="仿宋_GB2312" w:cs="仿宋_GB2312"/>
          <w:sz w:val="32"/>
          <w:szCs w:val="32"/>
        </w:rPr>
        <w:t>在课程实施过程中，采用在学校和企业</w:t>
      </w:r>
      <w:r>
        <w:rPr>
          <w:rFonts w:hint="eastAsia" w:ascii="仿宋_GB2312" w:eastAsia="仿宋_GB2312" w:cs="仿宋_GB2312"/>
          <w:sz w:val="32"/>
          <w:szCs w:val="32"/>
          <w:lang w:eastAsia="zh-CN"/>
        </w:rPr>
        <w:t>双</w:t>
      </w:r>
      <w:r>
        <w:rPr>
          <w:rFonts w:hint="eastAsia" w:ascii="仿宋_GB2312" w:eastAsia="仿宋_GB2312" w:cs="仿宋_GB2312"/>
          <w:sz w:val="32"/>
          <w:szCs w:val="32"/>
        </w:rPr>
        <w:t>场所进行学校授课、企业培训、企业任务训练、企业岗位培养等四种教学组织形式，由具有任职资格的学校导师及企业导师</w:t>
      </w:r>
      <w:r>
        <w:rPr>
          <w:rFonts w:hint="eastAsia" w:ascii="仿宋_GB2312" w:eastAsia="仿宋_GB2312" w:cs="仿宋_GB2312"/>
          <w:sz w:val="32"/>
          <w:szCs w:val="32"/>
          <w:lang w:eastAsia="zh-CN"/>
        </w:rPr>
        <w:t>组成课程团队</w:t>
      </w:r>
      <w:r>
        <w:rPr>
          <w:rFonts w:hint="eastAsia" w:ascii="仿宋_GB2312" w:eastAsia="仿宋_GB2312" w:cs="仿宋_GB2312"/>
          <w:sz w:val="32"/>
          <w:szCs w:val="32"/>
        </w:rPr>
        <w:t>共同实施课程教学；通过共同制定课程标准、共同开展课程总体设计及单元设计、共同实施课程教学、共同考核学徒，实现现代学徒制“</w:t>
      </w:r>
      <w:bookmarkStart w:id="28" w:name="OLE_LINK64"/>
      <w:r>
        <w:rPr>
          <w:rFonts w:hint="eastAsia" w:ascii="仿宋_GB2312" w:eastAsia="仿宋_GB2312" w:cs="仿宋_GB2312"/>
          <w:sz w:val="32"/>
          <w:szCs w:val="32"/>
        </w:rPr>
        <w:t>双</w:t>
      </w:r>
      <w:bookmarkEnd w:id="28"/>
      <w:r>
        <w:rPr>
          <w:rFonts w:hint="eastAsia" w:ascii="仿宋_GB2312" w:eastAsia="仿宋_GB2312" w:cs="仿宋_GB2312"/>
          <w:sz w:val="32"/>
          <w:szCs w:val="32"/>
        </w:rPr>
        <w:t>身份、双场所、双导师”、一体化育人内涵要求。</w:t>
      </w:r>
    </w:p>
    <w:p>
      <w:pPr>
        <w:spacing w:line="520" w:lineRule="exact"/>
        <w:jc w:val="lef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校企共同建设教学管理制度</w:t>
      </w:r>
    </w:p>
    <w:p>
      <w:pPr>
        <w:spacing w:line="520" w:lineRule="exact"/>
        <w:jc w:val="left"/>
        <w:rPr>
          <w:rFonts w:ascii="仿宋_GB2312" w:eastAsia="仿宋_GB2312" w:cs="仿宋_GB2312"/>
          <w:sz w:val="32"/>
          <w:szCs w:val="32"/>
        </w:rPr>
      </w:pPr>
      <w:r>
        <w:rPr>
          <w:rFonts w:hint="eastAsia" w:ascii="仿宋_GB2312" w:eastAsia="仿宋_GB2312" w:cs="仿宋_GB2312"/>
          <w:sz w:val="32"/>
          <w:szCs w:val="32"/>
        </w:rPr>
        <w:t xml:space="preserve">  </w:t>
      </w:r>
      <w:bookmarkStart w:id="29" w:name="OLE_LINK2"/>
      <w:r>
        <w:rPr>
          <w:rFonts w:hint="eastAsia" w:ascii="仿宋_GB2312" w:eastAsia="仿宋_GB2312" w:cs="仿宋_GB2312"/>
          <w:sz w:val="32"/>
          <w:szCs w:val="32"/>
          <w:lang w:val="en-US" w:eastAsia="zh-CN"/>
        </w:rPr>
        <w:t xml:space="preserve">  </w:t>
      </w:r>
      <w:r>
        <w:rPr>
          <w:rFonts w:hint="eastAsia" w:ascii="仿宋_GB2312" w:eastAsia="仿宋_GB2312" w:cs="仿宋_GB2312"/>
          <w:b w:val="0"/>
          <w:bCs w:val="0"/>
          <w:sz w:val="32"/>
          <w:szCs w:val="32"/>
          <w:lang w:eastAsia="zh-CN"/>
        </w:rPr>
        <w:t>在学院《</w:t>
      </w:r>
      <w:r>
        <w:rPr>
          <w:rFonts w:hint="eastAsia" w:ascii="仿宋_GB2312" w:eastAsia="仿宋_GB2312" w:cs="仿宋_GB2312"/>
          <w:b w:val="0"/>
          <w:bCs w:val="0"/>
          <w:sz w:val="32"/>
          <w:szCs w:val="32"/>
        </w:rPr>
        <w:t>现代学徒制教学管理办法</w:t>
      </w:r>
      <w:r>
        <w:rPr>
          <w:rFonts w:hint="eastAsia" w:ascii="仿宋_GB2312" w:eastAsia="仿宋_GB2312" w:cs="仿宋_GB2312"/>
          <w:b w:val="0"/>
          <w:bCs w:val="0"/>
          <w:sz w:val="32"/>
          <w:szCs w:val="32"/>
          <w:lang w:eastAsia="zh-CN"/>
        </w:rPr>
        <w:t>》的基础上，</w:t>
      </w:r>
      <w:r>
        <w:rPr>
          <w:rFonts w:hint="eastAsia" w:ascii="仿宋_GB2312" w:eastAsia="仿宋_GB2312" w:cs="仿宋_GB2312"/>
          <w:color w:val="auto"/>
          <w:sz w:val="32"/>
          <w:szCs w:val="32"/>
        </w:rPr>
        <w:t>根据</w:t>
      </w:r>
      <w:r>
        <w:rPr>
          <w:rFonts w:hint="eastAsia" w:ascii="仿宋_GB2312" w:eastAsia="仿宋_GB2312" w:cs="仿宋_GB2312"/>
          <w:color w:val="auto"/>
          <w:sz w:val="32"/>
          <w:szCs w:val="32"/>
          <w:lang w:eastAsia="zh-CN"/>
        </w:rPr>
        <w:t>工程造价专业</w:t>
      </w:r>
      <w:r>
        <w:rPr>
          <w:rFonts w:hint="eastAsia" w:ascii="仿宋_GB2312" w:eastAsia="仿宋_GB2312" w:cs="仿宋_GB2312"/>
          <w:color w:val="auto"/>
          <w:sz w:val="32"/>
          <w:szCs w:val="32"/>
        </w:rPr>
        <w:t>现代学徒制特点</w:t>
      </w:r>
      <w:r>
        <w:rPr>
          <w:rFonts w:hint="eastAsia" w:ascii="仿宋_GB2312" w:eastAsia="仿宋_GB2312" w:cs="仿宋_GB2312"/>
          <w:color w:val="auto"/>
          <w:sz w:val="32"/>
          <w:szCs w:val="32"/>
          <w:lang w:eastAsia="zh-CN"/>
        </w:rPr>
        <w:t>和</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lang w:eastAsia="zh-CN"/>
        </w:rPr>
        <w:t>公司管理文化</w:t>
      </w:r>
      <w:r>
        <w:rPr>
          <w:rFonts w:hint="eastAsia" w:ascii="仿宋_GB2312" w:eastAsia="仿宋_GB2312" w:cs="仿宋_GB2312"/>
          <w:color w:val="auto"/>
          <w:sz w:val="32"/>
          <w:szCs w:val="32"/>
        </w:rPr>
        <w:t>，建立健全广建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学院教学管理</w:t>
      </w:r>
      <w:r>
        <w:rPr>
          <w:rFonts w:hint="eastAsia" w:ascii="仿宋_GB2312" w:eastAsia="仿宋_GB2312" w:cs="仿宋_GB2312"/>
          <w:color w:val="auto"/>
          <w:sz w:val="32"/>
          <w:szCs w:val="32"/>
          <w:lang w:eastAsia="zh-CN"/>
        </w:rPr>
        <w:t>办法</w:t>
      </w:r>
      <w:r>
        <w:rPr>
          <w:rFonts w:hint="eastAsia" w:ascii="仿宋_GB2312" w:eastAsia="仿宋_GB2312" w:cs="仿宋_GB2312"/>
          <w:color w:val="auto"/>
          <w:sz w:val="32"/>
          <w:szCs w:val="32"/>
        </w:rPr>
        <w:t>，完善教学运行与质量监控体系，</w:t>
      </w:r>
      <w:r>
        <w:rPr>
          <w:rFonts w:hint="eastAsia" w:ascii="仿宋_GB2312" w:eastAsia="仿宋_GB2312" w:cs="仿宋_GB2312"/>
          <w:color w:val="auto"/>
          <w:sz w:val="32"/>
          <w:szCs w:val="32"/>
          <w:lang w:eastAsia="zh-CN"/>
        </w:rPr>
        <w:t>校企</w:t>
      </w:r>
      <w:r>
        <w:rPr>
          <w:rFonts w:hint="eastAsia" w:ascii="仿宋_GB2312" w:eastAsia="仿宋_GB2312" w:cs="仿宋_GB2312"/>
          <w:color w:val="auto"/>
          <w:sz w:val="32"/>
          <w:szCs w:val="32"/>
        </w:rPr>
        <w:t>共同加强过程</w:t>
      </w:r>
      <w:r>
        <w:rPr>
          <w:rFonts w:hint="eastAsia" w:ascii="仿宋_GB2312" w:eastAsia="仿宋_GB2312" w:cs="仿宋_GB2312"/>
          <w:sz w:val="32"/>
          <w:szCs w:val="32"/>
        </w:rPr>
        <w:t>管理，形成长效运行机制。</w:t>
      </w:r>
    </w:p>
    <w:bookmarkEnd w:id="29"/>
    <w:p>
      <w:pPr>
        <w:spacing w:line="520" w:lineRule="exact"/>
        <w:jc w:val="lef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（1）制定学分制管理、学分互认和转换办法等制度，重点解决企业内部培训课程、企业岗位技能认证的学分认定工作；</w:t>
      </w:r>
    </w:p>
    <w:p>
      <w:pPr>
        <w:spacing w:line="520" w:lineRule="exact"/>
        <w:jc w:val="lef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（2）建立企业导师岗位实践辅导教学工作规范，规范企业导师教学辅导行为；</w:t>
      </w:r>
    </w:p>
    <w:p>
      <w:pPr>
        <w:spacing w:line="520" w:lineRule="exact"/>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w:t>
      </w:r>
      <w:bookmarkStart w:id="30" w:name="OLE_LINK3"/>
      <w:r>
        <w:rPr>
          <w:rFonts w:hint="eastAsia" w:ascii="仿宋_GB2312" w:eastAsia="仿宋_GB2312" w:cs="仿宋_GB2312"/>
          <w:sz w:val="32"/>
          <w:szCs w:val="32"/>
        </w:rPr>
        <w:t>创新考核评价与督查制度，制定以创新育人为目标的考核评价标准，建立多方参与的考核评价机制，采用笔试</w:t>
      </w:r>
      <w:r>
        <w:rPr>
          <w:rFonts w:hint="eastAsia" w:ascii="仿宋_GB2312" w:eastAsia="仿宋_GB2312" w:cs="仿宋_GB2312"/>
          <w:sz w:val="32"/>
          <w:szCs w:val="32"/>
          <w:lang w:eastAsia="zh-CN"/>
        </w:rPr>
        <w:t>、</w:t>
      </w:r>
      <w:r>
        <w:rPr>
          <w:rFonts w:hint="eastAsia" w:ascii="仿宋_GB2312" w:eastAsia="仿宋_GB2312" w:cs="仿宋_GB2312"/>
          <w:sz w:val="32"/>
          <w:szCs w:val="32"/>
        </w:rPr>
        <w:t>面试</w:t>
      </w:r>
      <w:r>
        <w:rPr>
          <w:rFonts w:hint="eastAsia" w:ascii="仿宋_GB2312" w:eastAsia="仿宋_GB2312" w:cs="仿宋_GB2312"/>
          <w:sz w:val="32"/>
          <w:szCs w:val="32"/>
          <w:lang w:eastAsia="zh-CN"/>
        </w:rPr>
        <w:t>、</w:t>
      </w:r>
      <w:r>
        <w:rPr>
          <w:rFonts w:hint="eastAsia" w:ascii="仿宋_GB2312" w:eastAsia="仿宋_GB2312" w:cs="仿宋_GB2312"/>
          <w:sz w:val="32"/>
          <w:szCs w:val="32"/>
        </w:rPr>
        <w:t>任务考核</w:t>
      </w:r>
      <w:r>
        <w:rPr>
          <w:rFonts w:hint="eastAsia" w:ascii="仿宋_GB2312" w:eastAsia="仿宋_GB2312" w:cs="仿宋_GB2312"/>
          <w:sz w:val="32"/>
          <w:szCs w:val="32"/>
          <w:lang w:eastAsia="zh-CN"/>
        </w:rPr>
        <w:t>、</w:t>
      </w:r>
      <w:r>
        <w:rPr>
          <w:rFonts w:hint="eastAsia" w:ascii="仿宋_GB2312" w:eastAsia="仿宋_GB2312" w:cs="仿宋_GB2312"/>
          <w:sz w:val="32"/>
          <w:szCs w:val="32"/>
        </w:rPr>
        <w:t>业绩考核</w:t>
      </w:r>
      <w:r>
        <w:rPr>
          <w:rFonts w:hint="eastAsia" w:ascii="仿宋_GB2312" w:eastAsia="仿宋_GB2312" w:cs="仿宋_GB2312"/>
          <w:sz w:val="32"/>
          <w:szCs w:val="32"/>
          <w:lang w:val="en-US" w:eastAsia="zh-CN"/>
        </w:rPr>
        <w:t>等</w:t>
      </w:r>
      <w:r>
        <w:rPr>
          <w:rFonts w:hint="eastAsia" w:ascii="仿宋_GB2312" w:eastAsia="仿宋_GB2312" w:cs="仿宋_GB2312"/>
          <w:sz w:val="32"/>
          <w:szCs w:val="32"/>
        </w:rPr>
        <w:t>灵活多样的考核评价方式，建立以</w:t>
      </w:r>
      <w:r>
        <w:rPr>
          <w:rFonts w:hint="eastAsia" w:ascii="仿宋_GB2312" w:eastAsia="仿宋_GB2312" w:cs="仿宋_GB2312"/>
          <w:sz w:val="32"/>
          <w:szCs w:val="32"/>
          <w:lang w:eastAsia="zh-CN"/>
        </w:rPr>
        <w:t>技术</w:t>
      </w:r>
      <w:r>
        <w:rPr>
          <w:rFonts w:hint="eastAsia" w:ascii="仿宋_GB2312" w:eastAsia="仿宋_GB2312" w:cs="仿宋_GB2312"/>
          <w:sz w:val="32"/>
          <w:szCs w:val="32"/>
        </w:rPr>
        <w:t>技能为核心、岗位业绩为重点、过程考核为</w:t>
      </w:r>
      <w:r>
        <w:rPr>
          <w:rFonts w:hint="eastAsia" w:ascii="仿宋_GB2312" w:eastAsia="仿宋_GB2312" w:cs="仿宋_GB2312"/>
          <w:sz w:val="32"/>
          <w:szCs w:val="32"/>
          <w:lang w:eastAsia="zh-CN"/>
        </w:rPr>
        <w:t>关键</w:t>
      </w:r>
      <w:r>
        <w:rPr>
          <w:rFonts w:hint="eastAsia" w:ascii="仿宋_GB2312" w:eastAsia="仿宋_GB2312" w:cs="仿宋_GB2312"/>
          <w:sz w:val="32"/>
          <w:szCs w:val="32"/>
        </w:rPr>
        <w:t>，定期检查、及时反馈等形式的教学</w:t>
      </w:r>
      <w:r>
        <w:rPr>
          <w:rFonts w:hint="eastAsia" w:ascii="仿宋_GB2312" w:eastAsia="仿宋_GB2312" w:cs="仿宋_GB2312"/>
          <w:sz w:val="32"/>
          <w:szCs w:val="32"/>
          <w:lang w:eastAsia="zh-CN"/>
        </w:rPr>
        <w:t>评价</w:t>
      </w:r>
      <w:r>
        <w:rPr>
          <w:rFonts w:hint="eastAsia" w:ascii="仿宋_GB2312" w:eastAsia="仿宋_GB2312" w:cs="仿宋_GB2312"/>
          <w:sz w:val="32"/>
          <w:szCs w:val="32"/>
        </w:rPr>
        <w:t>机制。</w:t>
      </w:r>
    </w:p>
    <w:bookmarkEnd w:id="30"/>
    <w:p>
      <w:pPr>
        <w:spacing w:line="520" w:lineRule="exact"/>
        <w:jc w:val="lef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3.校企联合开发教学内容和教材，改革教学方式，提高</w:t>
      </w:r>
      <w:r>
        <w:rPr>
          <w:rFonts w:hint="eastAsia" w:ascii="仿宋_GB2312" w:eastAsia="仿宋_GB2312" w:cs="仿宋_GB2312"/>
          <w:sz w:val="32"/>
          <w:szCs w:val="32"/>
          <w:lang w:val="en-US" w:eastAsia="zh-CN"/>
        </w:rPr>
        <w:t>学徒</w:t>
      </w:r>
      <w:r>
        <w:rPr>
          <w:rFonts w:hint="eastAsia" w:ascii="仿宋_GB2312" w:eastAsia="仿宋_GB2312" w:cs="仿宋_GB2312"/>
          <w:sz w:val="32"/>
          <w:szCs w:val="32"/>
        </w:rPr>
        <w:t>学习积极性</w:t>
      </w:r>
    </w:p>
    <w:p>
      <w:pPr>
        <w:spacing w:line="520" w:lineRule="exact"/>
        <w:jc w:val="left"/>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现代学徒制试点班的教学内容主要包括</w:t>
      </w:r>
      <w:r>
        <w:rPr>
          <w:rFonts w:hint="eastAsia" w:ascii="仿宋_GB2312" w:eastAsia="仿宋_GB2312" w:cs="仿宋_GB2312"/>
          <w:sz w:val="32"/>
          <w:szCs w:val="32"/>
          <w:lang w:val="en-US" w:eastAsia="zh-CN"/>
        </w:rPr>
        <w:t>职业能力（含</w:t>
      </w:r>
      <w:r>
        <w:rPr>
          <w:rFonts w:hint="eastAsia" w:ascii="仿宋_GB2312" w:eastAsia="仿宋_GB2312" w:cs="仿宋_GB2312"/>
          <w:sz w:val="32"/>
          <w:szCs w:val="32"/>
        </w:rPr>
        <w:t>专业</w:t>
      </w:r>
      <w:r>
        <w:rPr>
          <w:rFonts w:hint="eastAsia" w:ascii="仿宋_GB2312" w:eastAsia="仿宋_GB2312" w:cs="仿宋_GB2312"/>
          <w:sz w:val="32"/>
          <w:szCs w:val="32"/>
          <w:lang w:val="en-US" w:eastAsia="zh-CN"/>
        </w:rPr>
        <w:t>技术技能、学徒岗位能力）、</w:t>
      </w:r>
      <w:r>
        <w:rPr>
          <w:rFonts w:hint="eastAsia" w:ascii="仿宋_GB2312" w:eastAsia="仿宋_GB2312" w:cs="仿宋_GB2312"/>
          <w:sz w:val="32"/>
          <w:szCs w:val="32"/>
        </w:rPr>
        <w:t>职业</w:t>
      </w:r>
      <w:r>
        <w:rPr>
          <w:rFonts w:hint="eastAsia" w:ascii="仿宋_GB2312" w:eastAsia="仿宋_GB2312" w:cs="仿宋_GB2312"/>
          <w:sz w:val="32"/>
          <w:szCs w:val="32"/>
          <w:lang w:val="en-US" w:eastAsia="zh-CN"/>
        </w:rPr>
        <w:t>素养两</w:t>
      </w:r>
      <w:r>
        <w:rPr>
          <w:rFonts w:hint="eastAsia" w:ascii="仿宋_GB2312" w:eastAsia="仿宋_GB2312" w:cs="仿宋_GB2312"/>
          <w:sz w:val="32"/>
          <w:szCs w:val="32"/>
        </w:rPr>
        <w:t>个</w:t>
      </w:r>
      <w:r>
        <w:rPr>
          <w:rFonts w:hint="eastAsia" w:ascii="仿宋_GB2312" w:eastAsia="仿宋_GB2312" w:cs="仿宋_GB2312"/>
          <w:sz w:val="32"/>
          <w:szCs w:val="32"/>
          <w:lang w:val="en-US" w:eastAsia="zh-CN"/>
        </w:rPr>
        <w:t>维度</w:t>
      </w:r>
      <w:r>
        <w:rPr>
          <w:rFonts w:hint="eastAsia" w:ascii="仿宋_GB2312" w:eastAsia="仿宋_GB2312" w:cs="仿宋_GB2312"/>
          <w:sz w:val="32"/>
          <w:szCs w:val="32"/>
        </w:rPr>
        <w:t>。</w:t>
      </w:r>
      <w:bookmarkStart w:id="31" w:name="OLE_LINK43"/>
      <w:r>
        <w:rPr>
          <w:rFonts w:hint="eastAsia" w:ascii="仿宋_GB2312" w:eastAsia="仿宋_GB2312" w:cs="仿宋_GB2312"/>
          <w:sz w:val="32"/>
          <w:szCs w:val="32"/>
        </w:rPr>
        <w:t>校企双</w:t>
      </w:r>
      <w:r>
        <w:rPr>
          <w:rFonts w:hint="eastAsia" w:ascii="仿宋_GB2312" w:eastAsia="仿宋_GB2312" w:cs="仿宋_GB2312"/>
          <w:sz w:val="32"/>
          <w:szCs w:val="32"/>
          <w:lang w:val="en-US" w:eastAsia="zh-CN"/>
        </w:rPr>
        <w:t>导</w:t>
      </w:r>
      <w:r>
        <w:rPr>
          <w:rFonts w:hint="eastAsia" w:ascii="仿宋_GB2312" w:eastAsia="仿宋_GB2312" w:cs="仿宋_GB2312"/>
          <w:sz w:val="32"/>
          <w:szCs w:val="32"/>
        </w:rPr>
        <w:t>师</w:t>
      </w:r>
      <w:bookmarkEnd w:id="31"/>
      <w:r>
        <w:rPr>
          <w:rFonts w:hint="eastAsia" w:ascii="仿宋_GB2312" w:eastAsia="仿宋_GB2312" w:cs="仿宋_GB2312"/>
          <w:sz w:val="32"/>
          <w:szCs w:val="32"/>
        </w:rPr>
        <w:t>则通过岗位工作任务及能力需求设计开</w:t>
      </w:r>
      <w:r>
        <w:rPr>
          <w:rFonts w:hint="eastAsia" w:ascii="仿宋_GB2312" w:eastAsia="仿宋_GB2312" w:cs="仿宋_GB2312"/>
          <w:color w:val="auto"/>
          <w:sz w:val="32"/>
          <w:szCs w:val="32"/>
        </w:rPr>
        <w:t>发合适的教学项目作为教学内容，并形成</w:t>
      </w:r>
      <w:r>
        <w:rPr>
          <w:rFonts w:hint="eastAsia" w:ascii="仿宋_GB2312" w:eastAsia="仿宋_GB2312" w:cs="仿宋_GB2312"/>
          <w:color w:val="auto"/>
          <w:sz w:val="32"/>
          <w:szCs w:val="32"/>
          <w:lang w:val="en-US" w:eastAsia="zh-CN"/>
        </w:rPr>
        <w:t>特色</w:t>
      </w:r>
      <w:r>
        <w:rPr>
          <w:rFonts w:hint="eastAsia" w:ascii="仿宋_GB2312" w:eastAsia="仿宋_GB2312" w:cs="仿宋_GB2312"/>
          <w:color w:val="auto"/>
          <w:sz w:val="32"/>
          <w:szCs w:val="32"/>
        </w:rPr>
        <w:t>教材</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房地产经营与管理</w:t>
      </w:r>
      <w:r>
        <w:rPr>
          <w:rFonts w:hint="eastAsia" w:ascii="仿宋_GB2312" w:eastAsia="仿宋_GB2312" w:cs="仿宋_GB2312"/>
          <w:sz w:val="32"/>
          <w:szCs w:val="32"/>
        </w:rPr>
        <w:t>专业</w:t>
      </w:r>
      <w:r>
        <w:rPr>
          <w:rFonts w:hint="eastAsia" w:ascii="仿宋_GB2312" w:eastAsia="仿宋_GB2312" w:cs="仿宋_GB2312"/>
          <w:b w:val="0"/>
          <w:bCs w:val="0"/>
          <w:color w:val="auto"/>
          <w:sz w:val="32"/>
          <w:szCs w:val="32"/>
        </w:rPr>
        <w:t>项目化课程</w:t>
      </w:r>
      <w:r>
        <w:rPr>
          <w:rFonts w:hint="eastAsia" w:ascii="仿宋_GB2312" w:eastAsia="仿宋_GB2312" w:cs="仿宋_GB2312"/>
          <w:b w:val="0"/>
          <w:bCs w:val="0"/>
          <w:sz w:val="32"/>
          <w:szCs w:val="32"/>
        </w:rPr>
        <w:t>教</w:t>
      </w:r>
      <w:r>
        <w:rPr>
          <w:rFonts w:hint="eastAsia" w:ascii="仿宋_GB2312" w:eastAsia="仿宋_GB2312" w:cs="仿宋_GB2312"/>
          <w:sz w:val="32"/>
          <w:szCs w:val="32"/>
        </w:rPr>
        <w:t>学以</w:t>
      </w:r>
      <w:r>
        <w:rPr>
          <w:rFonts w:hint="eastAsia" w:ascii="仿宋_GB2312" w:eastAsia="仿宋_GB2312" w:cs="仿宋_GB2312"/>
          <w:sz w:val="32"/>
          <w:szCs w:val="32"/>
          <w:lang w:val="en-US" w:eastAsia="zh-CN"/>
        </w:rPr>
        <w:t>房地产行业发展</w:t>
      </w:r>
      <w:r>
        <w:rPr>
          <w:rFonts w:hint="eastAsia" w:ascii="仿宋_GB2312" w:eastAsia="仿宋_GB2312" w:cs="仿宋_GB2312"/>
          <w:sz w:val="32"/>
          <w:szCs w:val="32"/>
        </w:rPr>
        <w:t>管理所需职业能力为目标、以工作任务为载体、以技能训练为明线、以知识掌握为暗线。在项目化课程教学的课堂上，学生分成若干学习小组，在体现职业环境特点的教学氛围中，</w:t>
      </w:r>
      <w:r>
        <w:rPr>
          <w:rFonts w:hint="eastAsia" w:ascii="仿宋_GB2312" w:eastAsia="仿宋_GB2312" w:cs="仿宋_GB2312"/>
          <w:sz w:val="32"/>
          <w:szCs w:val="32"/>
          <w:lang w:val="en-US" w:eastAsia="zh-CN"/>
        </w:rPr>
        <w:t>应用房地产行业相关知识</w:t>
      </w:r>
      <w:r>
        <w:rPr>
          <w:rFonts w:hint="eastAsia" w:ascii="仿宋_GB2312" w:eastAsia="仿宋_GB2312" w:cs="仿宋_GB2312"/>
          <w:sz w:val="32"/>
          <w:szCs w:val="32"/>
        </w:rPr>
        <w:t>完成具有实际价值的</w:t>
      </w:r>
      <w:r>
        <w:rPr>
          <w:rFonts w:hint="eastAsia" w:ascii="仿宋_GB2312" w:eastAsia="仿宋_GB2312" w:cs="仿宋_GB2312"/>
          <w:sz w:val="32"/>
          <w:szCs w:val="32"/>
          <w:lang w:val="en-US" w:eastAsia="zh-CN"/>
        </w:rPr>
        <w:t>销售和评估</w:t>
      </w:r>
      <w:r>
        <w:rPr>
          <w:rFonts w:hint="eastAsia" w:ascii="仿宋_GB2312" w:eastAsia="仿宋_GB2312" w:cs="仿宋_GB2312"/>
          <w:sz w:val="32"/>
          <w:szCs w:val="32"/>
        </w:rPr>
        <w:t>，教师做引导，学生边讨论、边动手，理论与实践紧密结合，达成真正意义上的“工学结合”。学生经历接受任务、信息收集、有产出的工作、成果展示和总结这一完整的“工作过程”，把学生从单纯的学习者转变为工作实践的参与者，逐步实现学生角色与工作者角色的统一，让</w:t>
      </w:r>
      <w:bookmarkStart w:id="32" w:name="OLE_LINK42"/>
      <w:r>
        <w:rPr>
          <w:rFonts w:hint="eastAsia" w:ascii="仿宋_GB2312" w:eastAsia="仿宋_GB2312" w:cs="仿宋_GB2312"/>
          <w:sz w:val="32"/>
          <w:szCs w:val="32"/>
          <w:lang w:eastAsia="zh-CN"/>
        </w:rPr>
        <w:t>学徒</w:t>
      </w:r>
      <w:bookmarkEnd w:id="32"/>
      <w:r>
        <w:rPr>
          <w:rFonts w:hint="eastAsia" w:ascii="仿宋_GB2312" w:eastAsia="仿宋_GB2312" w:cs="仿宋_GB2312"/>
          <w:sz w:val="32"/>
          <w:szCs w:val="32"/>
        </w:rPr>
        <w:t>学而不厌，学有所用，激发</w:t>
      </w:r>
      <w:r>
        <w:rPr>
          <w:rFonts w:hint="eastAsia" w:ascii="仿宋_GB2312" w:eastAsia="仿宋_GB2312" w:cs="仿宋_GB2312"/>
          <w:sz w:val="32"/>
          <w:szCs w:val="32"/>
          <w:lang w:eastAsia="zh-CN"/>
        </w:rPr>
        <w:t>学徒</w:t>
      </w:r>
      <w:r>
        <w:rPr>
          <w:rFonts w:hint="eastAsia" w:ascii="仿宋_GB2312" w:eastAsia="仿宋_GB2312" w:cs="仿宋_GB2312"/>
          <w:sz w:val="32"/>
          <w:szCs w:val="32"/>
        </w:rPr>
        <w:t>的学习动机，提高</w:t>
      </w:r>
      <w:r>
        <w:rPr>
          <w:rFonts w:hint="eastAsia" w:ascii="仿宋_GB2312" w:eastAsia="仿宋_GB2312" w:cs="仿宋_GB2312"/>
          <w:sz w:val="32"/>
          <w:szCs w:val="32"/>
          <w:lang w:eastAsia="zh-CN"/>
        </w:rPr>
        <w:t>学徒</w:t>
      </w:r>
      <w:r>
        <w:rPr>
          <w:rFonts w:hint="eastAsia" w:ascii="仿宋_GB2312" w:eastAsia="仿宋_GB2312" w:cs="仿宋_GB2312"/>
          <w:sz w:val="32"/>
          <w:szCs w:val="32"/>
        </w:rPr>
        <w:t>的学习积极性</w:t>
      </w:r>
      <w:r>
        <w:rPr>
          <w:rFonts w:hint="eastAsia" w:ascii="仿宋_GB2312" w:eastAsia="仿宋_GB2312" w:cs="仿宋_GB2312"/>
          <w:sz w:val="32"/>
          <w:szCs w:val="32"/>
          <w:lang w:eastAsia="zh-CN"/>
        </w:rPr>
        <w:t>。</w:t>
      </w:r>
    </w:p>
    <w:p>
      <w:pPr>
        <w:spacing w:line="520" w:lineRule="exact"/>
        <w:jc w:val="left"/>
        <w:rPr>
          <w:rFonts w:ascii="仿宋" w:hAnsi="仿宋" w:eastAsia="仿宋"/>
          <w:color w:val="FF0000"/>
          <w:sz w:val="32"/>
          <w:szCs w:val="32"/>
        </w:rPr>
      </w:pPr>
      <w:r>
        <w:rPr>
          <w:rFonts w:hint="eastAsia" w:ascii="楷体" w:hAnsi="楷体" w:eastAsia="楷体" w:cs="仿宋_GB2312"/>
          <w:b/>
          <w:sz w:val="32"/>
          <w:szCs w:val="32"/>
        </w:rPr>
        <w:t xml:space="preserve"> </w:t>
      </w:r>
      <w:r>
        <w:rPr>
          <w:rFonts w:hint="eastAsia" w:ascii="楷体" w:hAnsi="楷体" w:eastAsia="楷体" w:cs="仿宋_GB2312"/>
          <w:b/>
          <w:sz w:val="32"/>
          <w:szCs w:val="32"/>
          <w:lang w:val="en-US" w:eastAsia="zh-CN"/>
        </w:rPr>
        <w:t xml:space="preserve"> </w:t>
      </w:r>
      <w:r>
        <w:rPr>
          <w:rFonts w:hint="eastAsia" w:ascii="楷体" w:hAnsi="楷体" w:eastAsia="楷体" w:cs="仿宋_GB2312"/>
          <w:b/>
          <w:sz w:val="32"/>
          <w:szCs w:val="32"/>
        </w:rPr>
        <w:t>（四）校企双导师“互聘共用”教学团队建设</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制定《广建</w:t>
      </w:r>
      <w:r>
        <w:rPr>
          <w:rFonts w:hint="eastAsia" w:ascii="仿宋_GB2312" w:eastAsia="仿宋_GB2312" w:cs="仿宋_GB2312"/>
          <w:sz w:val="32"/>
          <w:szCs w:val="32"/>
          <w:lang w:val="en-US" w:eastAsia="zh-CN"/>
        </w:rPr>
        <w:t>喜屋</w:t>
      </w:r>
      <w:r>
        <w:rPr>
          <w:rFonts w:hint="eastAsia" w:ascii="仿宋_GB2312" w:eastAsia="仿宋_GB2312" w:cs="仿宋_GB2312"/>
          <w:sz w:val="32"/>
          <w:szCs w:val="32"/>
        </w:rPr>
        <w:t>学院现代学徒制双导师管理办法》，明确导师的标准、职责和待遇，同时明确双向挂职锻炼、联合技术研发、专业建设的激励制度和考核奖惩</w:t>
      </w:r>
      <w:r>
        <w:rPr>
          <w:rFonts w:hint="eastAsia" w:ascii="仿宋_GB2312" w:eastAsia="仿宋_GB2312" w:cs="仿宋_GB2312"/>
          <w:sz w:val="32"/>
          <w:szCs w:val="32"/>
          <w:lang w:eastAsia="zh-CN"/>
        </w:rPr>
        <w:t>措施</w:t>
      </w:r>
      <w:r>
        <w:rPr>
          <w:rFonts w:hint="eastAsia" w:ascii="仿宋_GB2312" w:eastAsia="仿宋_GB2312" w:cs="仿宋_GB2312"/>
          <w:sz w:val="32"/>
          <w:szCs w:val="32"/>
        </w:rPr>
        <w:t>，并将校企双</w:t>
      </w:r>
      <w:r>
        <w:rPr>
          <w:rFonts w:hint="eastAsia" w:ascii="仿宋_GB2312" w:eastAsia="仿宋_GB2312" w:cs="仿宋_GB2312"/>
          <w:sz w:val="32"/>
          <w:szCs w:val="32"/>
          <w:lang w:val="en-US" w:eastAsia="zh-CN"/>
        </w:rPr>
        <w:t>导</w:t>
      </w:r>
      <w:r>
        <w:rPr>
          <w:rFonts w:hint="eastAsia" w:ascii="仿宋_GB2312" w:eastAsia="仿宋_GB2312" w:cs="仿宋_GB2312"/>
          <w:sz w:val="32"/>
          <w:szCs w:val="32"/>
        </w:rPr>
        <w:t>师的企业实践</w:t>
      </w:r>
      <w:r>
        <w:rPr>
          <w:rFonts w:hint="eastAsia" w:ascii="仿宋_GB2312" w:eastAsia="仿宋_GB2312" w:cs="仿宋_GB2312"/>
          <w:sz w:val="32"/>
          <w:szCs w:val="32"/>
          <w:lang w:eastAsia="zh-CN"/>
        </w:rPr>
        <w:t>、</w:t>
      </w:r>
      <w:r>
        <w:rPr>
          <w:rFonts w:hint="eastAsia" w:ascii="仿宋_GB2312" w:eastAsia="仿宋_GB2312" w:cs="仿宋_GB2312"/>
          <w:sz w:val="32"/>
          <w:szCs w:val="32"/>
        </w:rPr>
        <w:t>技术服务纳入</w:t>
      </w:r>
      <w:r>
        <w:rPr>
          <w:rFonts w:hint="eastAsia" w:ascii="仿宋_GB2312" w:eastAsia="仿宋_GB2312" w:cs="仿宋_GB2312"/>
          <w:sz w:val="32"/>
          <w:szCs w:val="32"/>
          <w:lang w:eastAsia="zh-CN"/>
        </w:rPr>
        <w:t>导师</w:t>
      </w:r>
      <w:r>
        <w:rPr>
          <w:rFonts w:hint="eastAsia" w:ascii="仿宋_GB2312" w:eastAsia="仿宋_GB2312" w:cs="仿宋_GB2312"/>
          <w:sz w:val="32"/>
          <w:szCs w:val="32"/>
        </w:rPr>
        <w:t>考核并作为晋升专业技术职务的重要依据。</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1.教学团队的组成：</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房地产经营与管理</w:t>
      </w:r>
      <w:r>
        <w:rPr>
          <w:rFonts w:hint="eastAsia" w:ascii="仿宋_GB2312" w:eastAsia="仿宋_GB2312" w:cs="仿宋_GB2312"/>
          <w:sz w:val="32"/>
          <w:szCs w:val="32"/>
        </w:rPr>
        <w:t>专业现代学徒制班教学团队由</w:t>
      </w:r>
      <w:bookmarkStart w:id="33" w:name="OLE_LINK45"/>
      <w:r>
        <w:rPr>
          <w:rFonts w:hint="eastAsia" w:ascii="仿宋_GB2312" w:eastAsia="仿宋_GB2312" w:cs="仿宋_GB2312"/>
          <w:sz w:val="32"/>
          <w:szCs w:val="32"/>
        </w:rPr>
        <w:t>学校导师</w:t>
      </w:r>
      <w:bookmarkEnd w:id="33"/>
      <w:r>
        <w:rPr>
          <w:rFonts w:hint="eastAsia" w:ascii="仿宋_GB2312" w:eastAsia="仿宋_GB2312" w:cs="仿宋_GB2312"/>
          <w:sz w:val="32"/>
          <w:szCs w:val="32"/>
        </w:rPr>
        <w:t>和企业</w:t>
      </w:r>
      <w:bookmarkStart w:id="34" w:name="OLE_LINK44"/>
      <w:r>
        <w:rPr>
          <w:rFonts w:hint="eastAsia" w:ascii="仿宋_GB2312" w:eastAsia="仿宋_GB2312" w:cs="仿宋_GB2312"/>
          <w:sz w:val="32"/>
          <w:szCs w:val="32"/>
        </w:rPr>
        <w:t>导师</w:t>
      </w:r>
      <w:bookmarkEnd w:id="34"/>
      <w:r>
        <w:rPr>
          <w:rFonts w:hint="eastAsia" w:ascii="仿宋_GB2312" w:eastAsia="仿宋_GB2312" w:cs="仿宋_GB2312"/>
          <w:sz w:val="32"/>
          <w:szCs w:val="32"/>
        </w:rPr>
        <w:t>共同组成。学校导师与学生比例不超过 1:10，企业导师与学生比例不超过1:5，企业安排</w:t>
      </w:r>
      <w:r>
        <w:rPr>
          <w:rFonts w:hint="eastAsia" w:ascii="仿宋_GB2312" w:eastAsia="仿宋_GB2312" w:cs="仿宋_GB2312"/>
          <w:sz w:val="32"/>
          <w:szCs w:val="32"/>
          <w:lang w:val="en-US" w:eastAsia="zh-CN"/>
        </w:rPr>
        <w:t>房地产从业人员</w:t>
      </w:r>
      <w:r>
        <w:rPr>
          <w:rFonts w:hint="eastAsia" w:ascii="仿宋_GB2312" w:eastAsia="仿宋_GB2312" w:cs="仿宋_GB2312"/>
          <w:sz w:val="32"/>
          <w:szCs w:val="32"/>
        </w:rPr>
        <w:t>应用专家担任学生（学徒）</w:t>
      </w:r>
      <w:r>
        <w:rPr>
          <w:rFonts w:hint="eastAsia" w:ascii="仿宋_GB2312" w:eastAsia="仿宋_GB2312" w:cs="仿宋_GB2312"/>
          <w:sz w:val="32"/>
          <w:szCs w:val="32"/>
          <w:lang w:eastAsia="zh-CN"/>
        </w:rPr>
        <w:t>导师</w:t>
      </w:r>
      <w:r>
        <w:rPr>
          <w:rFonts w:hint="eastAsia" w:ascii="仿宋_GB2312" w:eastAsia="仿宋_GB2312" w:cs="仿宋_GB2312"/>
          <w:sz w:val="32"/>
          <w:szCs w:val="32"/>
        </w:rPr>
        <w:t>，指导</w:t>
      </w:r>
      <w:r>
        <w:rPr>
          <w:rFonts w:hint="eastAsia" w:ascii="仿宋_GB2312" w:eastAsia="仿宋_GB2312" w:cs="仿宋_GB2312"/>
          <w:sz w:val="32"/>
          <w:szCs w:val="32"/>
          <w:lang w:eastAsia="zh-CN"/>
        </w:rPr>
        <w:t>和培养</w:t>
      </w:r>
      <w:r>
        <w:rPr>
          <w:rFonts w:hint="eastAsia" w:ascii="仿宋_GB2312" w:eastAsia="仿宋_GB2312" w:cs="仿宋_GB2312"/>
          <w:sz w:val="32"/>
          <w:szCs w:val="32"/>
        </w:rPr>
        <w:t>学徒岗位能</w:t>
      </w:r>
      <w:r>
        <w:rPr>
          <w:rFonts w:hint="eastAsia" w:ascii="仿宋_GB2312" w:eastAsia="仿宋_GB2312" w:cs="仿宋_GB2312"/>
          <w:sz w:val="32"/>
          <w:szCs w:val="32"/>
          <w:lang w:eastAsia="zh-CN"/>
        </w:rPr>
        <w:t>力</w:t>
      </w:r>
      <w:r>
        <w:rPr>
          <w:rFonts w:hint="eastAsia" w:ascii="仿宋_GB2312" w:eastAsia="仿宋_GB2312" w:cs="仿宋_GB2312"/>
          <w:sz w:val="32"/>
          <w:szCs w:val="32"/>
        </w:rPr>
        <w:t>与职业素养。</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2.“双导师”的选拔条件</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（1）专业带头人的基本要求：学校专业带头人</w:t>
      </w:r>
      <w:bookmarkStart w:id="35" w:name="OLE_LINK47"/>
      <w:r>
        <w:rPr>
          <w:rFonts w:hint="eastAsia" w:ascii="仿宋_GB2312" w:eastAsia="仿宋_GB2312" w:cs="仿宋_GB2312"/>
          <w:sz w:val="32"/>
          <w:szCs w:val="32"/>
          <w:lang w:eastAsia="zh-CN"/>
        </w:rPr>
        <w:t>满足</w:t>
      </w:r>
      <w:r>
        <w:rPr>
          <w:rFonts w:hint="eastAsia" w:ascii="仿宋_GB2312" w:eastAsia="仿宋_GB2312" w:cs="仿宋_GB2312"/>
          <w:sz w:val="32"/>
          <w:szCs w:val="32"/>
        </w:rPr>
        <w:t>学校导师的基本要求</w:t>
      </w:r>
      <w:r>
        <w:rPr>
          <w:rFonts w:hint="eastAsia" w:ascii="仿宋_GB2312" w:eastAsia="仿宋_GB2312" w:cs="仿宋_GB2312"/>
          <w:sz w:val="32"/>
          <w:szCs w:val="32"/>
          <w:lang w:eastAsia="zh-CN"/>
        </w:rPr>
        <w:t>外</w:t>
      </w:r>
      <w:bookmarkEnd w:id="35"/>
      <w:r>
        <w:rPr>
          <w:rFonts w:hint="eastAsia" w:ascii="仿宋_GB2312" w:eastAsia="仿宋_GB2312" w:cs="仿宋_GB2312"/>
          <w:sz w:val="32"/>
          <w:szCs w:val="32"/>
          <w:lang w:eastAsia="zh-CN"/>
        </w:rPr>
        <w:t>，</w:t>
      </w:r>
      <w:bookmarkStart w:id="36" w:name="OLE_LINK75"/>
      <w:r>
        <w:rPr>
          <w:rFonts w:hint="eastAsia" w:ascii="仿宋_GB2312" w:eastAsia="仿宋_GB2312" w:cs="仿宋_GB2312"/>
          <w:sz w:val="32"/>
          <w:szCs w:val="32"/>
          <w:lang w:eastAsia="zh-CN"/>
        </w:rPr>
        <w:t>还</w:t>
      </w:r>
      <w:bookmarkEnd w:id="36"/>
      <w:r>
        <w:rPr>
          <w:rFonts w:hint="eastAsia" w:ascii="仿宋_GB2312" w:eastAsia="仿宋_GB2312" w:cs="仿宋_GB2312"/>
          <w:sz w:val="32"/>
          <w:szCs w:val="32"/>
        </w:rPr>
        <w:t>应具备建筑工程专业副教授职称；企业专业带头人</w:t>
      </w:r>
      <w:r>
        <w:rPr>
          <w:rFonts w:hint="eastAsia" w:ascii="仿宋_GB2312" w:eastAsia="仿宋_GB2312" w:cs="仿宋_GB2312"/>
          <w:sz w:val="32"/>
          <w:szCs w:val="32"/>
          <w:lang w:eastAsia="zh-CN"/>
        </w:rPr>
        <w:t>满足企业</w:t>
      </w:r>
      <w:r>
        <w:rPr>
          <w:rFonts w:hint="eastAsia" w:ascii="仿宋_GB2312" w:eastAsia="仿宋_GB2312" w:cs="仿宋_GB2312"/>
          <w:sz w:val="32"/>
          <w:szCs w:val="32"/>
        </w:rPr>
        <w:t>导师的基本要求</w:t>
      </w:r>
      <w:r>
        <w:rPr>
          <w:rFonts w:hint="eastAsia" w:ascii="仿宋_GB2312" w:eastAsia="仿宋_GB2312" w:cs="仿宋_GB2312"/>
          <w:sz w:val="32"/>
          <w:szCs w:val="32"/>
          <w:lang w:eastAsia="zh-CN"/>
        </w:rPr>
        <w:t>外，还</w:t>
      </w:r>
      <w:r>
        <w:rPr>
          <w:rFonts w:hint="eastAsia" w:ascii="仿宋_GB2312" w:eastAsia="仿宋_GB2312" w:cs="仿宋_GB2312"/>
          <w:sz w:val="32"/>
          <w:szCs w:val="32"/>
        </w:rPr>
        <w:t>应具备</w:t>
      </w:r>
      <w:r>
        <w:rPr>
          <w:rFonts w:hint="eastAsia" w:ascii="仿宋_GB2312" w:eastAsia="仿宋_GB2312" w:cs="仿宋_GB2312"/>
          <w:sz w:val="32"/>
          <w:szCs w:val="32"/>
          <w:lang w:val="en-US" w:eastAsia="zh-CN"/>
        </w:rPr>
        <w:t>房产</w:t>
      </w:r>
      <w:r>
        <w:rPr>
          <w:rFonts w:hint="eastAsia" w:ascii="仿宋_GB2312" w:eastAsia="仿宋_GB2312" w:cs="仿宋_GB2312"/>
          <w:sz w:val="32"/>
          <w:szCs w:val="32"/>
        </w:rPr>
        <w:t>项目经理资格；</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w:t>
      </w:r>
      <w:bookmarkStart w:id="37" w:name="OLE_LINK46"/>
      <w:r>
        <w:rPr>
          <w:rFonts w:hint="eastAsia" w:ascii="仿宋_GB2312" w:eastAsia="仿宋_GB2312" w:cs="仿宋_GB2312"/>
          <w:sz w:val="32"/>
          <w:szCs w:val="32"/>
        </w:rPr>
        <w:t>学校导师的基本要求</w:t>
      </w:r>
      <w:bookmarkEnd w:id="37"/>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①具备研究生以上学历，或本科学历且具有中级以上职称，具有扎实的建筑</w:t>
      </w:r>
      <w:r>
        <w:rPr>
          <w:rFonts w:hint="eastAsia" w:ascii="仿宋_GB2312" w:eastAsia="仿宋_GB2312" w:cs="仿宋_GB2312"/>
          <w:sz w:val="32"/>
          <w:szCs w:val="32"/>
          <w:lang w:eastAsia="zh-CN"/>
        </w:rPr>
        <w:t>工程</w:t>
      </w:r>
      <w:r>
        <w:rPr>
          <w:rFonts w:hint="eastAsia" w:ascii="仿宋_GB2312" w:eastAsia="仿宋_GB2312" w:cs="仿宋_GB2312"/>
          <w:sz w:val="32"/>
          <w:szCs w:val="32"/>
        </w:rPr>
        <w:t>全过程管理和建筑信息化的知识及专业技能，掌握现代职业教育理念和教学方法</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②具有高校教师资格证，具有二年以上本专业相关的企业工作经历</w:t>
      </w:r>
      <w:r>
        <w:rPr>
          <w:rFonts w:hint="eastAsia" w:ascii="仿宋_GB2312" w:eastAsia="仿宋_GB2312" w:cs="仿宋_GB2312"/>
          <w:sz w:val="32"/>
          <w:szCs w:val="32"/>
          <w:lang w:eastAsia="zh-CN"/>
        </w:rPr>
        <w:t>并</w:t>
      </w:r>
      <w:r>
        <w:rPr>
          <w:rFonts w:hint="eastAsia" w:ascii="仿宋_GB2312" w:eastAsia="仿宋_GB2312" w:cs="仿宋_GB2312"/>
          <w:sz w:val="32"/>
          <w:szCs w:val="32"/>
        </w:rPr>
        <w:t>取得</w:t>
      </w:r>
      <w:r>
        <w:rPr>
          <w:rFonts w:hint="eastAsia" w:ascii="仿宋_GB2312" w:eastAsia="仿宋_GB2312" w:cs="仿宋_GB2312"/>
          <w:sz w:val="32"/>
          <w:szCs w:val="32"/>
          <w:lang w:val="en-US" w:eastAsia="zh-CN"/>
        </w:rPr>
        <w:t>房地产经纪人</w:t>
      </w:r>
      <w:r>
        <w:rPr>
          <w:rFonts w:hint="eastAsia" w:ascii="仿宋_GB2312" w:eastAsia="仿宋_GB2312" w:cs="仿宋_GB2312"/>
          <w:sz w:val="32"/>
          <w:szCs w:val="32"/>
          <w:lang w:eastAsia="zh-CN"/>
        </w:rPr>
        <w:t>或</w:t>
      </w:r>
      <w:r>
        <w:rPr>
          <w:rFonts w:hint="eastAsia" w:ascii="仿宋_GB2312" w:eastAsia="仿宋_GB2312" w:cs="仿宋_GB2312"/>
          <w:sz w:val="32"/>
          <w:szCs w:val="32"/>
          <w:lang w:val="en-US" w:eastAsia="zh-CN"/>
        </w:rPr>
        <w:t>房地产评估师</w:t>
      </w:r>
      <w:r>
        <w:rPr>
          <w:rFonts w:hint="eastAsia" w:ascii="仿宋_GB2312" w:eastAsia="仿宋_GB2312" w:cs="仿宋_GB2312"/>
          <w:sz w:val="32"/>
          <w:szCs w:val="32"/>
        </w:rPr>
        <w:t>资格证书</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③能够主讲1门以上专业课程，参与实践教学，并取得良好的教学效果</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④主持或主要参与1门以上核心课程建设</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⑤能够参与专业实训室建设</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⑥能够参与课程教研教改和专业技术课题的研究。</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（3）企业导师的基本要求</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①具有本专业中级以上技术职称，具有3年以上</w:t>
      </w:r>
      <w:r>
        <w:rPr>
          <w:rFonts w:hint="eastAsia" w:ascii="仿宋_GB2312" w:eastAsia="仿宋_GB2312" w:cs="仿宋_GB2312"/>
          <w:sz w:val="32"/>
          <w:szCs w:val="32"/>
          <w:lang w:val="en-US" w:eastAsia="zh-CN"/>
        </w:rPr>
        <w:t>房产</w:t>
      </w:r>
      <w:r>
        <w:rPr>
          <w:rFonts w:hint="eastAsia" w:ascii="仿宋_GB2312" w:eastAsia="仿宋_GB2312" w:cs="仿宋_GB2312"/>
          <w:sz w:val="32"/>
          <w:szCs w:val="32"/>
        </w:rPr>
        <w:t>项目工作经历</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②具有较强的语言表达能力，掌握一定的职业教育方法</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③熟悉</w:t>
      </w:r>
      <w:r>
        <w:rPr>
          <w:rFonts w:hint="eastAsia" w:ascii="仿宋_GB2312" w:eastAsia="仿宋_GB2312" w:cs="仿宋_GB2312"/>
          <w:sz w:val="32"/>
          <w:szCs w:val="32"/>
          <w:lang w:val="en-US" w:eastAsia="zh-CN"/>
        </w:rPr>
        <w:t>房地产相关业务</w:t>
      </w:r>
      <w:r>
        <w:rPr>
          <w:rFonts w:hint="eastAsia" w:ascii="仿宋_GB2312" w:eastAsia="仿宋_GB2312" w:cs="仿宋_GB2312"/>
          <w:sz w:val="32"/>
          <w:szCs w:val="32"/>
        </w:rPr>
        <w:t>的专业技能</w:t>
      </w:r>
      <w:r>
        <w:rPr>
          <w:rFonts w:hint="eastAsia" w:ascii="仿宋_GB2312" w:eastAsia="仿宋_GB2312" w:cs="仿宋_GB2312"/>
          <w:sz w:val="32"/>
          <w:szCs w:val="32"/>
          <w:lang w:eastAsia="zh-CN"/>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④具有较丰富的</w:t>
      </w:r>
      <w:r>
        <w:rPr>
          <w:rFonts w:hint="eastAsia" w:ascii="仿宋_GB2312" w:eastAsia="仿宋_GB2312" w:cs="仿宋_GB2312"/>
          <w:sz w:val="32"/>
          <w:szCs w:val="32"/>
          <w:lang w:val="en-US" w:eastAsia="zh-CN"/>
        </w:rPr>
        <w:t>房产销售实操经验</w:t>
      </w:r>
      <w:r>
        <w:rPr>
          <w:rFonts w:hint="eastAsia" w:ascii="仿宋_GB2312" w:eastAsia="仿宋_GB2312" w:cs="仿宋_GB2312"/>
          <w:sz w:val="32"/>
          <w:szCs w:val="32"/>
        </w:rPr>
        <w:t>。</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3.“双导师”的培养</w:t>
      </w:r>
    </w:p>
    <w:p>
      <w:pPr>
        <w:spacing w:line="52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专业带头人的培养。</w:t>
      </w:r>
      <w:r>
        <w:rPr>
          <w:rFonts w:hint="eastAsia" w:ascii="仿宋_GB2312" w:eastAsia="仿宋_GB2312" w:cs="仿宋_GB2312"/>
          <w:color w:val="auto"/>
          <w:sz w:val="32"/>
          <w:szCs w:val="32"/>
        </w:rPr>
        <w:t>第一，</w:t>
      </w:r>
      <w:bookmarkStart w:id="38" w:name="OLE_LINK49"/>
      <w:r>
        <w:rPr>
          <w:rFonts w:hint="eastAsia" w:ascii="仿宋_GB2312" w:eastAsia="仿宋_GB2312" w:cs="仿宋_GB2312"/>
          <w:color w:val="auto"/>
          <w:sz w:val="32"/>
          <w:szCs w:val="32"/>
        </w:rPr>
        <w:t>学</w:t>
      </w:r>
      <w:bookmarkStart w:id="39" w:name="OLE_LINK50"/>
      <w:r>
        <w:rPr>
          <w:rFonts w:hint="eastAsia" w:ascii="仿宋_GB2312" w:eastAsia="仿宋_GB2312" w:cs="仿宋_GB2312"/>
          <w:color w:val="auto"/>
          <w:sz w:val="32"/>
          <w:szCs w:val="32"/>
        </w:rPr>
        <w:t>校</w:t>
      </w:r>
      <w:bookmarkEnd w:id="39"/>
      <w:r>
        <w:rPr>
          <w:rFonts w:hint="eastAsia" w:ascii="仿宋_GB2312" w:eastAsia="仿宋_GB2312" w:cs="仿宋_GB2312"/>
          <w:color w:val="auto"/>
          <w:sz w:val="32"/>
          <w:szCs w:val="32"/>
        </w:rPr>
        <w:t>专业带头人</w:t>
      </w:r>
      <w:bookmarkEnd w:id="38"/>
      <w:r>
        <w:rPr>
          <w:rFonts w:hint="eastAsia" w:ascii="仿宋_GB2312" w:eastAsia="仿宋_GB2312" w:cs="仿宋_GB2312"/>
          <w:color w:val="auto"/>
          <w:sz w:val="32"/>
          <w:szCs w:val="32"/>
        </w:rPr>
        <w:t>须到合作企业</w:t>
      </w:r>
      <w:r>
        <w:rPr>
          <w:rFonts w:hint="eastAsia" w:ascii="仿宋_GB2312" w:eastAsia="仿宋_GB2312" w:cs="仿宋_GB2312"/>
          <w:color w:val="auto"/>
          <w:sz w:val="32"/>
          <w:szCs w:val="32"/>
          <w:lang w:eastAsia="zh-CN"/>
        </w:rPr>
        <w:t>岗位任职，</w:t>
      </w:r>
      <w:r>
        <w:rPr>
          <w:rFonts w:hint="eastAsia" w:ascii="仿宋_GB2312" w:eastAsia="仿宋_GB2312" w:cs="仿宋_GB2312"/>
          <w:color w:val="auto"/>
          <w:sz w:val="32"/>
          <w:szCs w:val="32"/>
        </w:rPr>
        <w:t>每学年不少于3个月；企业专业带头人每学期至少安排</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周进行职教能力培训；第二，校</w:t>
      </w:r>
      <w:r>
        <w:rPr>
          <w:rFonts w:hint="eastAsia" w:ascii="仿宋_GB2312" w:eastAsia="仿宋_GB2312" w:cs="仿宋_GB2312"/>
          <w:color w:val="auto"/>
          <w:sz w:val="32"/>
          <w:szCs w:val="32"/>
          <w:lang w:eastAsia="zh-CN"/>
        </w:rPr>
        <w:t>企</w:t>
      </w:r>
      <w:r>
        <w:rPr>
          <w:rFonts w:hint="eastAsia" w:ascii="仿宋_GB2312" w:eastAsia="仿宋_GB2312" w:cs="仿宋_GB2312"/>
          <w:color w:val="auto"/>
          <w:sz w:val="32"/>
          <w:szCs w:val="32"/>
        </w:rPr>
        <w:t>专业带头人与合作企业（或学校）共同主持完成1-2项应用性研究课题；第三，到国内、外知名的院校或培训机构进行提升培训，并主持完成不少于1项的教学改革研究项目。使专业带头人既要成为专业建设的领军人物，又成为企业技</w:t>
      </w:r>
      <w:r>
        <w:rPr>
          <w:rFonts w:hint="eastAsia" w:ascii="仿宋_GB2312" w:eastAsia="仿宋_GB2312" w:cs="仿宋_GB2312"/>
          <w:sz w:val="32"/>
          <w:szCs w:val="32"/>
        </w:rPr>
        <w:t>术创新与服务的领军人物。</w:t>
      </w:r>
    </w:p>
    <w:p>
      <w:pPr>
        <w:spacing w:line="52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（2）</w:t>
      </w:r>
      <w:r>
        <w:rPr>
          <w:rFonts w:hint="eastAsia" w:ascii="仿宋_GB2312" w:eastAsia="仿宋_GB2312" w:cs="仿宋_GB2312"/>
          <w:sz w:val="32"/>
          <w:szCs w:val="32"/>
        </w:rPr>
        <w:t>骨干教师的培养。第一，学校导师每年累积不少于3个月到企业技术工作岗位锻炼的时间；企业导师每学期至少安排</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周进行职教能力培训；第二，参与校企合作应用性研究课题项目1项以上，力争获取中级或中级以上的</w:t>
      </w:r>
      <w:r>
        <w:rPr>
          <w:rFonts w:hint="eastAsia" w:ascii="仿宋_GB2312" w:eastAsia="仿宋_GB2312" w:cs="仿宋_GB2312"/>
          <w:sz w:val="32"/>
          <w:szCs w:val="32"/>
          <w:lang w:eastAsia="zh-CN"/>
        </w:rPr>
        <w:t>专业</w:t>
      </w:r>
      <w:r>
        <w:rPr>
          <w:rFonts w:hint="eastAsia" w:ascii="仿宋_GB2312" w:eastAsia="仿宋_GB2312" w:cs="仿宋_GB2312"/>
          <w:sz w:val="32"/>
          <w:szCs w:val="32"/>
        </w:rPr>
        <w:t>资格证书；第三，不少于2次国内职业教育培训，并作为主要参与者参与教学改革研究项目1项以上。使骨干教师成为专业建设的骨干、企业技术创新与技术服务的主力。</w:t>
      </w:r>
    </w:p>
    <w:p>
      <w:pPr>
        <w:spacing w:line="520" w:lineRule="exact"/>
        <w:jc w:val="left"/>
        <w:rPr>
          <w:rFonts w:hint="eastAsia" w:ascii="仿宋_GB2312" w:eastAsia="仿宋_GB2312" w:cs="仿宋_GB2312"/>
          <w:color w:val="FF0000"/>
          <w:sz w:val="32"/>
          <w:szCs w:val="32"/>
          <w:lang w:eastAsia="zh-CN"/>
        </w:rPr>
      </w:pPr>
      <w:r>
        <w:rPr>
          <w:rFonts w:hint="eastAsia" w:ascii="仿宋_GB2312" w:eastAsia="仿宋_GB2312" w:cs="仿宋_GB2312"/>
          <w:sz w:val="32"/>
          <w:szCs w:val="32"/>
          <w:lang w:val="en-US" w:eastAsia="zh-CN"/>
        </w:rPr>
        <w:t xml:space="preserve">  （3）</w:t>
      </w:r>
      <w:r>
        <w:rPr>
          <w:rFonts w:hint="eastAsia" w:ascii="仿宋_GB2312" w:eastAsia="仿宋_GB2312" w:cs="仿宋_GB2312"/>
          <w:sz w:val="32"/>
          <w:szCs w:val="32"/>
        </w:rPr>
        <w:t>全体导师的在岗培养。建立并严格执行现代学徒制教学的岗位备课制度，教师上课前必须下到企业岗位工作一线，收集岗位工作一线的第一手资料，以此为基础，实施案例或项目教学。原则上每一个教学单元的备课，平均不得少于半天的岗位一线实践，每年累积的岗位工作实践不少于3个月。教师的岗位备课由企业人力资源部和学校联合监督实施，岗位备课的考核、评价要与薪酬和奖金挂勾。来自企业的导师每学期累积不少于3天的现代职业教育理论培训。</w:t>
      </w:r>
    </w:p>
    <w:p>
      <w:pPr>
        <w:jc w:val="left"/>
        <w:rPr>
          <w:rFonts w:ascii="仿宋" w:hAnsi="仿宋" w:eastAsia="仿宋"/>
          <w:color w:val="FF0000"/>
          <w:sz w:val="32"/>
          <w:szCs w:val="32"/>
        </w:rPr>
      </w:pPr>
      <w:r>
        <w:rPr>
          <w:rFonts w:hint="eastAsia" w:ascii="楷体" w:hAnsi="楷体" w:eastAsia="楷体" w:cs="仿宋_GB2312"/>
          <w:b/>
          <w:sz w:val="32"/>
          <w:szCs w:val="32"/>
        </w:rPr>
        <w:t xml:space="preserve">  （五）校企联合制订学生（学徒）管理制度</w:t>
      </w:r>
    </w:p>
    <w:p>
      <w:pPr>
        <w:spacing w:line="520" w:lineRule="exact"/>
        <w:ind w:firstLine="561"/>
        <w:jc w:val="left"/>
        <w:rPr>
          <w:rFonts w:ascii="仿宋_GB2312" w:eastAsia="仿宋_GB2312" w:cs="仿宋_GB2312"/>
          <w:color w:val="auto"/>
          <w:sz w:val="32"/>
          <w:szCs w:val="32"/>
        </w:rPr>
      </w:pPr>
      <w:r>
        <w:rPr>
          <w:rFonts w:hint="eastAsia" w:ascii="仿宋_GB2312" w:eastAsia="仿宋_GB2312" w:cs="仿宋_GB2312"/>
          <w:color w:val="auto"/>
          <w:sz w:val="32"/>
          <w:szCs w:val="32"/>
        </w:rPr>
        <w:t>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学院构建与完善含学生（学徒）管理、日常教学管理、教学质量监控等方面的管理制度，保障学校、企业、学生（学徒）三方权益，实现现代学徒制规范化管理，为校企协同育人提供良好的制度保障。</w:t>
      </w:r>
    </w:p>
    <w:p>
      <w:pPr>
        <w:widowControl/>
        <w:spacing w:line="520" w:lineRule="exact"/>
        <w:rPr>
          <w:rFonts w:ascii="仿宋_GB2312" w:eastAsia="仿宋_GB2312" w:cs="仿宋_GB2312"/>
          <w:b/>
          <w:color w:val="auto"/>
          <w:sz w:val="32"/>
          <w:szCs w:val="32"/>
        </w:rPr>
      </w:pPr>
      <w:r>
        <w:rPr>
          <w:rFonts w:hint="eastAsia" w:ascii="仿宋_GB2312" w:eastAsia="仿宋_GB2312" w:cs="仿宋_GB2312"/>
          <w:b/>
          <w:color w:val="auto"/>
          <w:sz w:val="32"/>
          <w:szCs w:val="32"/>
          <w:lang w:val="en-US" w:eastAsia="zh-CN"/>
        </w:rPr>
        <w:t xml:space="preserve">    </w:t>
      </w:r>
      <w:r>
        <w:rPr>
          <w:rFonts w:ascii="仿宋_GB2312" w:eastAsia="仿宋_GB2312" w:cs="仿宋_GB2312"/>
          <w:b/>
          <w:color w:val="auto"/>
          <w:sz w:val="32"/>
          <w:szCs w:val="32"/>
        </w:rPr>
        <w:t>1</w:t>
      </w:r>
      <w:r>
        <w:rPr>
          <w:rFonts w:hint="eastAsia" w:ascii="仿宋_GB2312" w:eastAsia="仿宋_GB2312" w:cs="仿宋_GB2312"/>
          <w:b/>
          <w:color w:val="auto"/>
          <w:sz w:val="32"/>
          <w:szCs w:val="32"/>
        </w:rPr>
        <w:t>.制订与完善《</w:t>
      </w:r>
      <w:bookmarkStart w:id="40" w:name="OLE_LINK40"/>
      <w:r>
        <w:rPr>
          <w:rFonts w:hint="eastAsia" w:ascii="仿宋_GB2312" w:eastAsia="仿宋_GB2312" w:cs="仿宋_GB2312"/>
          <w:b/>
          <w:color w:val="auto"/>
          <w:sz w:val="32"/>
          <w:szCs w:val="32"/>
        </w:rPr>
        <w:t>广建</w:t>
      </w:r>
      <w:r>
        <w:rPr>
          <w:rFonts w:hint="eastAsia" w:ascii="仿宋_GB2312" w:eastAsia="仿宋_GB2312" w:cs="仿宋_GB2312"/>
          <w:b/>
          <w:color w:val="auto"/>
          <w:sz w:val="32"/>
          <w:szCs w:val="32"/>
          <w:lang w:val="en-US" w:eastAsia="zh-CN"/>
        </w:rPr>
        <w:t>喜屋</w:t>
      </w:r>
      <w:r>
        <w:rPr>
          <w:rFonts w:hint="eastAsia" w:ascii="仿宋_GB2312" w:eastAsia="仿宋_GB2312" w:cs="仿宋_GB2312"/>
          <w:b/>
          <w:color w:val="auto"/>
          <w:sz w:val="32"/>
          <w:szCs w:val="32"/>
        </w:rPr>
        <w:t>学院现代学徒制教学管理办法</w:t>
      </w:r>
      <w:bookmarkEnd w:id="40"/>
      <w:r>
        <w:rPr>
          <w:rFonts w:hint="eastAsia" w:ascii="仿宋_GB2312" w:eastAsia="仿宋_GB2312" w:cs="仿宋_GB2312"/>
          <w:b/>
          <w:color w:val="auto"/>
          <w:sz w:val="32"/>
          <w:szCs w:val="32"/>
        </w:rPr>
        <w:t>》等制度</w:t>
      </w:r>
    </w:p>
    <w:p>
      <w:pPr>
        <w:widowControl/>
        <w:spacing w:line="520" w:lineRule="exact"/>
        <w:rPr>
          <w:rFonts w:ascii="仿宋_GB2312" w:eastAsia="仿宋_GB2312" w:cs="仿宋_GB2312"/>
          <w:sz w:val="32"/>
          <w:szCs w:val="32"/>
        </w:rPr>
      </w:pP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制订与完善《</w:t>
      </w:r>
      <w:bookmarkStart w:id="41" w:name="OLE_LINK51"/>
      <w:r>
        <w:rPr>
          <w:rFonts w:hint="eastAsia" w:ascii="仿宋_GB2312" w:eastAsia="仿宋_GB2312" w:cs="仿宋_GB2312"/>
          <w:color w:val="auto"/>
          <w:sz w:val="32"/>
          <w:szCs w:val="32"/>
        </w:rPr>
        <w:t>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w:t>
      </w:r>
      <w:bookmarkEnd w:id="41"/>
      <w:r>
        <w:rPr>
          <w:rFonts w:hint="eastAsia" w:ascii="仿宋_GB2312" w:eastAsia="仿宋_GB2312" w:cs="仿宋_GB2312"/>
          <w:color w:val="auto"/>
          <w:sz w:val="32"/>
          <w:szCs w:val="32"/>
        </w:rPr>
        <w:t>教学管理办法》、《广建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学院学分制管理办法》等制度，着重对现代学徒制的</w:t>
      </w:r>
      <w:r>
        <w:rPr>
          <w:rFonts w:hint="eastAsia" w:ascii="仿宋_GB2312" w:eastAsia="仿宋_GB2312" w:cs="仿宋_GB2312"/>
          <w:color w:val="auto"/>
          <w:sz w:val="32"/>
          <w:szCs w:val="32"/>
          <w:lang w:eastAsia="zh-CN"/>
        </w:rPr>
        <w:t>专业教学标准</w:t>
      </w:r>
      <w:r>
        <w:rPr>
          <w:rFonts w:hint="eastAsia" w:ascii="仿宋_GB2312" w:eastAsia="仿宋_GB2312" w:cs="仿宋_GB2312"/>
          <w:color w:val="auto"/>
          <w:sz w:val="32"/>
          <w:szCs w:val="32"/>
        </w:rPr>
        <w:t>制定、</w:t>
      </w:r>
      <w:r>
        <w:rPr>
          <w:rFonts w:hint="eastAsia" w:ascii="仿宋_GB2312" w:eastAsia="仿宋_GB2312" w:cs="仿宋_GB2312"/>
          <w:sz w:val="32"/>
          <w:szCs w:val="32"/>
        </w:rPr>
        <w:t>课堂教学的组织形式、教学过程性文件要求以及学生（学徒）的学制、学分、选课、考核等方面做出具体的规定，规范以育人为目标的工作岗位学训考核评价标准，建立多方参与的考核评价机制，建立定期检查、反馈等形式的教学质量监控机制。</w:t>
      </w:r>
    </w:p>
    <w:p>
      <w:pPr>
        <w:spacing w:line="520" w:lineRule="exact"/>
        <w:rPr>
          <w:rFonts w:ascii="仿宋" w:hAnsi="仿宋" w:eastAsia="仿宋"/>
          <w:color w:val="FF0000"/>
          <w:sz w:val="32"/>
          <w:szCs w:val="32"/>
        </w:rPr>
      </w:pPr>
      <w:r>
        <w:rPr>
          <w:rFonts w:hint="eastAsia"/>
        </w:rPr>
        <w:t xml:space="preserve"> </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学生（学徒）岗位技能考核实行以企业为主、学</w:t>
      </w:r>
      <w:bookmarkStart w:id="42" w:name="OLE_LINK77"/>
      <w:r>
        <w:rPr>
          <w:rFonts w:hint="eastAsia" w:ascii="仿宋_GB2312" w:eastAsia="仿宋_GB2312" w:cs="仿宋_GB2312"/>
          <w:sz w:val="32"/>
          <w:szCs w:val="32"/>
        </w:rPr>
        <w:t>校</w:t>
      </w:r>
      <w:bookmarkEnd w:id="42"/>
      <w:r>
        <w:rPr>
          <w:rFonts w:hint="eastAsia" w:ascii="仿宋_GB2312" w:eastAsia="仿宋_GB2312" w:cs="仿宋_GB2312"/>
          <w:sz w:val="32"/>
          <w:szCs w:val="32"/>
        </w:rPr>
        <w:t>为辅的共同考核制度，按综合素质考核与技能熟练程度两方面情况进行</w:t>
      </w:r>
      <w:r>
        <w:rPr>
          <w:rFonts w:hint="eastAsia" w:ascii="仿宋_GB2312" w:eastAsia="仿宋_GB2312" w:cs="仿宋_GB2312"/>
          <w:sz w:val="32"/>
          <w:szCs w:val="32"/>
          <w:lang w:eastAsia="zh-CN"/>
        </w:rPr>
        <w:t>评价</w:t>
      </w:r>
      <w:r>
        <w:rPr>
          <w:rFonts w:hint="eastAsia" w:ascii="仿宋_GB2312" w:eastAsia="仿宋_GB2312" w:cs="仿宋_GB2312"/>
          <w:sz w:val="32"/>
          <w:szCs w:val="32"/>
        </w:rPr>
        <w:t>，设计考核模型，形成评价考核点，按阶段进行考核评价。考核结果</w:t>
      </w:r>
      <w:r>
        <w:rPr>
          <w:rFonts w:hint="eastAsia" w:ascii="仿宋_GB2312" w:eastAsia="仿宋_GB2312" w:cs="仿宋_GB2312"/>
          <w:sz w:val="32"/>
          <w:szCs w:val="32"/>
          <w:lang w:eastAsia="zh-CN"/>
        </w:rPr>
        <w:t>分为优秀、</w:t>
      </w:r>
      <w:r>
        <w:rPr>
          <w:rFonts w:hint="eastAsia" w:ascii="仿宋_GB2312" w:eastAsia="仿宋_GB2312" w:cs="仿宋_GB2312"/>
          <w:sz w:val="32"/>
          <w:szCs w:val="32"/>
        </w:rPr>
        <w:t>合格和不合格</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个等级，</w:t>
      </w:r>
      <w:bookmarkStart w:id="43" w:name="OLE_LINK76"/>
      <w:r>
        <w:rPr>
          <w:rFonts w:hint="eastAsia" w:ascii="仿宋_GB2312" w:eastAsia="仿宋_GB2312" w:cs="仿宋_GB2312"/>
          <w:sz w:val="32"/>
          <w:szCs w:val="32"/>
        </w:rPr>
        <w:t>学生（学徒）</w:t>
      </w:r>
      <w:bookmarkEnd w:id="43"/>
      <w:r>
        <w:rPr>
          <w:rFonts w:hint="eastAsia" w:ascii="仿宋_GB2312" w:eastAsia="仿宋_GB2312" w:cs="仿宋_GB2312"/>
          <w:sz w:val="32"/>
          <w:szCs w:val="32"/>
        </w:rPr>
        <w:t>考核合格及以上者获得学分。在规定的时间内修满规定的学分、完成所有教学与实践环节、成绩合格，遵纪守法，并</w:t>
      </w:r>
      <w:r>
        <w:rPr>
          <w:rFonts w:hint="eastAsia" w:ascii="仿宋_GB2312" w:eastAsia="仿宋_GB2312" w:cs="仿宋_GB2312"/>
          <w:color w:val="auto"/>
          <w:sz w:val="32"/>
          <w:szCs w:val="32"/>
        </w:rPr>
        <w:t>至少获取1个专业</w:t>
      </w:r>
      <w:r>
        <w:rPr>
          <w:rFonts w:hint="eastAsia" w:ascii="仿宋_GB2312" w:eastAsia="仿宋_GB2312" w:cs="仿宋_GB2312"/>
          <w:color w:val="auto"/>
          <w:sz w:val="32"/>
          <w:szCs w:val="32"/>
          <w:lang w:val="en-US" w:eastAsia="zh-CN"/>
        </w:rPr>
        <w:t>教学标准</w:t>
      </w:r>
      <w:r>
        <w:rPr>
          <w:rFonts w:hint="eastAsia" w:ascii="仿宋_GB2312" w:eastAsia="仿宋_GB2312" w:cs="仿宋_GB2312"/>
          <w:color w:val="auto"/>
          <w:sz w:val="32"/>
          <w:szCs w:val="32"/>
        </w:rPr>
        <w:t>规定的</w:t>
      </w:r>
      <w:r>
        <w:rPr>
          <w:rFonts w:hint="eastAsia" w:ascii="仿宋_GB2312" w:eastAsia="仿宋_GB2312" w:cs="仿宋_GB2312"/>
          <w:sz w:val="32"/>
          <w:szCs w:val="32"/>
        </w:rPr>
        <w:t>相关职业资格证书。</w:t>
      </w:r>
    </w:p>
    <w:p>
      <w:pPr>
        <w:spacing w:line="520" w:lineRule="exact"/>
        <w:rPr>
          <w:rFonts w:ascii="仿宋_GB2312" w:eastAsia="仿宋_GB2312" w:cs="仿宋_GB2312"/>
          <w:color w:val="auto"/>
          <w:sz w:val="32"/>
          <w:szCs w:val="32"/>
        </w:rPr>
      </w:pPr>
      <w:r>
        <w:rPr>
          <w:rFonts w:hint="eastAsia" w:ascii="楷体" w:hAnsi="楷体" w:eastAsia="楷体" w:cs="仿宋_GB2312"/>
          <w:b/>
          <w:sz w:val="32"/>
          <w:szCs w:val="32"/>
        </w:rPr>
        <w:t xml:space="preserve"> </w:t>
      </w:r>
      <w:r>
        <w:rPr>
          <w:rFonts w:hint="eastAsia" w:ascii="楷体" w:hAnsi="楷体" w:eastAsia="楷体" w:cs="仿宋_GB2312"/>
          <w:b/>
          <w:sz w:val="32"/>
          <w:szCs w:val="32"/>
          <w:lang w:val="en-US" w:eastAsia="zh-CN"/>
        </w:rPr>
        <w:t xml:space="preserve">   </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w:t>
      </w:r>
      <w:r>
        <w:rPr>
          <w:rFonts w:hint="eastAsia" w:ascii="仿宋_GB2312" w:eastAsia="仿宋_GB2312" w:cs="仿宋_GB2312"/>
          <w:color w:val="auto"/>
          <w:sz w:val="32"/>
          <w:szCs w:val="32"/>
        </w:rPr>
        <w:t>制订实施《广建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学院现代学徒制学生日常管理办法》，实施“TPRF”质量监控与保证体系。</w:t>
      </w:r>
    </w:p>
    <w:p>
      <w:pPr>
        <w:spacing w:line="520" w:lineRule="exact"/>
        <w:rPr>
          <w:rFonts w:ascii="仿宋_GB2312" w:eastAsia="仿宋_GB2312" w:cs="仿宋_GB2312"/>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（1）建立广建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学院培养过程校</w:t>
      </w:r>
      <w:r>
        <w:rPr>
          <w:rFonts w:hint="eastAsia" w:ascii="仿宋_GB2312" w:eastAsia="仿宋_GB2312" w:cs="仿宋_GB2312"/>
          <w:color w:val="auto"/>
          <w:sz w:val="32"/>
          <w:szCs w:val="32"/>
          <w:lang w:eastAsia="zh-CN"/>
        </w:rPr>
        <w:t>企</w:t>
      </w:r>
      <w:r>
        <w:rPr>
          <w:rFonts w:hint="eastAsia" w:ascii="仿宋_GB2312" w:eastAsia="仿宋_GB2312" w:cs="仿宋_GB2312"/>
          <w:color w:val="auto"/>
          <w:sz w:val="32"/>
          <w:szCs w:val="32"/>
        </w:rPr>
        <w:t>沟通制度</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①月</w:t>
      </w:r>
      <w:r>
        <w:rPr>
          <w:rFonts w:hint="eastAsia" w:ascii="仿宋_GB2312" w:eastAsia="仿宋_GB2312" w:cs="仿宋_GB2312"/>
          <w:color w:val="auto"/>
          <w:sz w:val="32"/>
          <w:szCs w:val="32"/>
        </w:rPr>
        <w:t>报制度：将学生（学徒）课程开展的情况，每月底总结本月的进展及存在的问题，制定下月的计划安排，抄送给学校专业带头人；</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②例外报告：在学生（学徒）课程实施过程中，出现例外情况时，</w:t>
      </w:r>
      <w:r>
        <w:rPr>
          <w:rFonts w:hint="eastAsia" w:ascii="仿宋_GB2312" w:eastAsia="仿宋_GB2312" w:cs="仿宋_GB2312"/>
          <w:color w:val="auto"/>
          <w:sz w:val="32"/>
          <w:szCs w:val="32"/>
        </w:rPr>
        <w:t>需及时通知学校</w:t>
      </w:r>
      <w:r>
        <w:rPr>
          <w:rFonts w:hint="eastAsia" w:ascii="仿宋_GB2312" w:eastAsia="仿宋_GB2312" w:cs="仿宋_GB2312"/>
          <w:color w:val="auto"/>
          <w:sz w:val="32"/>
          <w:szCs w:val="32"/>
          <w:lang w:val="en-US" w:eastAsia="zh-CN"/>
        </w:rPr>
        <w:t>导师</w:t>
      </w:r>
      <w:r>
        <w:rPr>
          <w:rFonts w:hint="eastAsia" w:ascii="仿宋_GB2312" w:eastAsia="仿宋_GB2312" w:cs="仿宋_GB2312"/>
          <w:color w:val="auto"/>
          <w:sz w:val="32"/>
          <w:szCs w:val="32"/>
        </w:rPr>
        <w:t>，并发生例外报告，必要时将临时召开例外会议，讨论例外情况和处</w:t>
      </w:r>
      <w:r>
        <w:rPr>
          <w:rFonts w:hint="eastAsia" w:ascii="仿宋_GB2312" w:eastAsia="仿宋_GB2312" w:cs="仿宋_GB2312"/>
          <w:sz w:val="32"/>
          <w:szCs w:val="32"/>
        </w:rPr>
        <w:t>置办法；</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③项</w:t>
      </w:r>
      <w:r>
        <w:rPr>
          <w:rFonts w:hint="eastAsia" w:ascii="仿宋_GB2312" w:eastAsia="仿宋_GB2312" w:cs="仿宋_GB2312"/>
          <w:color w:val="auto"/>
          <w:sz w:val="32"/>
          <w:szCs w:val="32"/>
        </w:rPr>
        <w:t>目总结</w:t>
      </w:r>
      <w:r>
        <w:rPr>
          <w:rFonts w:hint="eastAsia" w:ascii="仿宋_GB2312" w:eastAsia="仿宋_GB2312" w:cs="仿宋_GB2312"/>
          <w:color w:val="auto"/>
          <w:sz w:val="32"/>
          <w:szCs w:val="32"/>
          <w:lang w:val="en-US" w:eastAsia="zh-CN"/>
        </w:rPr>
        <w:t>制度</w:t>
      </w:r>
      <w:r>
        <w:rPr>
          <w:rFonts w:hint="eastAsia" w:ascii="仿宋_GB2312" w:eastAsia="仿宋_GB2312" w:cs="仿宋_GB2312"/>
          <w:color w:val="auto"/>
          <w:sz w:val="32"/>
          <w:szCs w:val="32"/>
        </w:rPr>
        <w:t>：学生（学徒）课程完成后进行项目总结，</w:t>
      </w:r>
      <w:r>
        <w:rPr>
          <w:rFonts w:hint="eastAsia" w:ascii="仿宋_GB2312" w:eastAsia="仿宋_GB2312" w:cs="仿宋_GB2312"/>
          <w:color w:val="auto"/>
          <w:sz w:val="32"/>
          <w:szCs w:val="32"/>
          <w:lang w:val="en-US" w:eastAsia="zh-CN"/>
        </w:rPr>
        <w:t>企业导师应主持</w:t>
      </w:r>
      <w:r>
        <w:rPr>
          <w:rFonts w:hint="eastAsia" w:ascii="仿宋_GB2312" w:eastAsia="仿宋_GB2312" w:cs="仿宋_GB2312"/>
          <w:color w:val="auto"/>
          <w:sz w:val="32"/>
          <w:szCs w:val="32"/>
        </w:rPr>
        <w:t>评估实践课程</w:t>
      </w:r>
      <w:r>
        <w:rPr>
          <w:rFonts w:hint="eastAsia" w:ascii="仿宋_GB2312" w:eastAsia="仿宋_GB2312" w:cs="仿宋_GB2312"/>
          <w:sz w:val="32"/>
          <w:szCs w:val="32"/>
        </w:rPr>
        <w:t>成果，收集学生（学徒）反馈意见，并形成项目总结报告。</w:t>
      </w:r>
    </w:p>
    <w:p>
      <w:pPr>
        <w:spacing w:line="52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（2）学徒课程管理制度</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①工作日志：</w:t>
      </w:r>
      <w:r>
        <w:rPr>
          <w:rFonts w:hint="eastAsia" w:ascii="仿宋_GB2312" w:eastAsia="仿宋_GB2312" w:cs="仿宋_GB2312"/>
          <w:b/>
          <w:bCs/>
          <w:sz w:val="32"/>
          <w:szCs w:val="32"/>
        </w:rPr>
        <w:t>学生（学徒）应每天记录工作日志</w:t>
      </w:r>
      <w:r>
        <w:rPr>
          <w:rFonts w:hint="eastAsia" w:ascii="仿宋_GB2312" w:eastAsia="仿宋_GB2312" w:cs="仿宋_GB2312"/>
          <w:sz w:val="32"/>
          <w:szCs w:val="32"/>
        </w:rPr>
        <w:t>，记录实训过程和每天的工作内容，</w:t>
      </w:r>
      <w:r>
        <w:rPr>
          <w:rFonts w:hint="eastAsia" w:ascii="仿宋_GB2312" w:eastAsia="仿宋_GB2312" w:cs="仿宋_GB2312"/>
          <w:color w:val="auto"/>
          <w:sz w:val="32"/>
          <w:szCs w:val="32"/>
        </w:rPr>
        <w:t>记录碰到的问题以便在会议上进行讨论。企业</w:t>
      </w:r>
      <w:r>
        <w:rPr>
          <w:rFonts w:hint="eastAsia" w:ascii="仿宋_GB2312" w:eastAsia="仿宋_GB2312" w:cs="仿宋_GB2312"/>
          <w:color w:val="auto"/>
          <w:sz w:val="32"/>
          <w:szCs w:val="32"/>
          <w:lang w:val="en-US" w:eastAsia="zh-CN"/>
        </w:rPr>
        <w:t>导师（</w:t>
      </w:r>
      <w:r>
        <w:rPr>
          <w:rFonts w:hint="eastAsia" w:ascii="仿宋_GB2312" w:eastAsia="仿宋_GB2312" w:cs="仿宋_GB2312"/>
          <w:color w:val="auto"/>
          <w:sz w:val="32"/>
          <w:szCs w:val="32"/>
        </w:rPr>
        <w:t>师傅</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经常进行检查，并</w:t>
      </w:r>
      <w:r>
        <w:rPr>
          <w:rFonts w:hint="eastAsia" w:ascii="仿宋_GB2312" w:eastAsia="仿宋_GB2312" w:cs="仿宋_GB2312"/>
          <w:b w:val="0"/>
          <w:bCs w:val="0"/>
          <w:color w:val="auto"/>
          <w:sz w:val="32"/>
          <w:szCs w:val="32"/>
        </w:rPr>
        <w:t>将日志填写的检查情况</w:t>
      </w:r>
      <w:r>
        <w:rPr>
          <w:rFonts w:hint="eastAsia" w:ascii="仿宋_GB2312" w:eastAsia="仿宋_GB2312" w:cs="仿宋_GB2312"/>
          <w:b/>
          <w:bCs/>
          <w:color w:val="auto"/>
          <w:sz w:val="32"/>
          <w:szCs w:val="32"/>
          <w:lang w:val="en-US" w:eastAsia="zh-CN"/>
        </w:rPr>
        <w:t>上传到6A++现代学徒制信息服务平台。</w:t>
      </w:r>
    </w:p>
    <w:p>
      <w:pPr>
        <w:spacing w:line="520" w:lineRule="exact"/>
        <w:rPr>
          <w:rFonts w:ascii="仿宋_GB2312" w:eastAsia="仿宋_GB2312" w:cs="仿宋_GB2312"/>
          <w:color w:val="auto"/>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②每周例会和周报：</w:t>
      </w:r>
      <w:bookmarkStart w:id="44" w:name="OLE_LINK52"/>
      <w:r>
        <w:rPr>
          <w:rFonts w:hint="eastAsia" w:ascii="仿宋_GB2312" w:eastAsia="仿宋_GB2312" w:cs="仿宋_GB2312"/>
          <w:sz w:val="32"/>
          <w:szCs w:val="32"/>
        </w:rPr>
        <w:t>每</w:t>
      </w:r>
      <w:bookmarkEnd w:id="44"/>
      <w:r>
        <w:rPr>
          <w:rFonts w:hint="eastAsia" w:ascii="仿宋_GB2312" w:eastAsia="仿宋_GB2312" w:cs="仿宋_GB2312"/>
          <w:sz w:val="32"/>
          <w:szCs w:val="32"/>
        </w:rPr>
        <w:t>周例会一般定在周五，由企业</w:t>
      </w:r>
      <w:r>
        <w:rPr>
          <w:rFonts w:hint="eastAsia" w:ascii="仿宋_GB2312" w:eastAsia="仿宋_GB2312" w:cs="仿宋_GB2312"/>
          <w:sz w:val="32"/>
          <w:szCs w:val="32"/>
          <w:lang w:val="en-US" w:eastAsia="zh-CN"/>
        </w:rPr>
        <w:t>导师</w:t>
      </w:r>
      <w:r>
        <w:rPr>
          <w:rFonts w:hint="eastAsia" w:ascii="仿宋_GB2312" w:eastAsia="仿宋_GB2312" w:cs="仿宋_GB2312"/>
          <w:sz w:val="32"/>
          <w:szCs w:val="32"/>
        </w:rPr>
        <w:t>组织，企业导师</w:t>
      </w:r>
      <w:r>
        <w:rPr>
          <w:rFonts w:hint="eastAsia" w:ascii="仿宋_GB2312" w:eastAsia="仿宋_GB2312" w:cs="仿宋_GB2312"/>
          <w:sz w:val="32"/>
          <w:szCs w:val="32"/>
          <w:lang w:val="en-US" w:eastAsia="zh-CN"/>
        </w:rPr>
        <w:t>应</w:t>
      </w:r>
      <w:r>
        <w:rPr>
          <w:rFonts w:hint="eastAsia" w:ascii="仿宋_GB2312" w:eastAsia="仿宋_GB2312" w:cs="仿宋_GB2312"/>
          <w:sz w:val="32"/>
          <w:szCs w:val="32"/>
        </w:rPr>
        <w:t>参与讨论，总结上一周的工作成果，分析存在问题并确定解决方法，每个学生（学徒）应填写个人周报，</w:t>
      </w:r>
      <w:r>
        <w:rPr>
          <w:rFonts w:hint="eastAsia" w:ascii="仿宋_GB2312" w:eastAsia="仿宋_GB2312" w:cs="仿宋_GB2312"/>
          <w:b/>
          <w:bCs/>
          <w:color w:val="auto"/>
          <w:sz w:val="32"/>
          <w:szCs w:val="32"/>
        </w:rPr>
        <w:t>企业导师负责填写</w:t>
      </w:r>
      <w:r>
        <w:rPr>
          <w:rFonts w:hint="eastAsia" w:ascii="仿宋_GB2312" w:eastAsia="仿宋_GB2312" w:cs="仿宋_GB2312"/>
          <w:b/>
          <w:bCs/>
          <w:color w:val="auto"/>
          <w:sz w:val="32"/>
          <w:szCs w:val="32"/>
          <w:lang w:val="en-US" w:eastAsia="zh-CN"/>
        </w:rPr>
        <w:t>并上传</w:t>
      </w:r>
      <w:r>
        <w:rPr>
          <w:rFonts w:hint="eastAsia" w:ascii="仿宋_GB2312" w:eastAsia="仿宋_GB2312" w:cs="仿宋_GB2312"/>
          <w:b/>
          <w:bCs/>
          <w:color w:val="auto"/>
          <w:sz w:val="32"/>
          <w:szCs w:val="32"/>
        </w:rPr>
        <w:t>每</w:t>
      </w:r>
      <w:r>
        <w:rPr>
          <w:rFonts w:hint="eastAsia" w:ascii="仿宋_GB2312" w:eastAsia="仿宋_GB2312" w:cs="仿宋_GB2312"/>
          <w:b/>
          <w:bCs/>
          <w:color w:val="auto"/>
          <w:sz w:val="32"/>
          <w:szCs w:val="32"/>
          <w:lang w:val="en-US" w:eastAsia="zh-CN"/>
        </w:rPr>
        <w:t>周例会报告</w:t>
      </w:r>
      <w:r>
        <w:rPr>
          <w:rFonts w:hint="eastAsia" w:ascii="仿宋_GB2312" w:eastAsia="仿宋_GB2312" w:cs="仿宋_GB2312"/>
          <w:b/>
          <w:bCs/>
          <w:color w:val="auto"/>
          <w:sz w:val="32"/>
          <w:szCs w:val="32"/>
        </w:rPr>
        <w:t>。</w:t>
      </w:r>
    </w:p>
    <w:p>
      <w:pPr>
        <w:spacing w:line="520" w:lineRule="exact"/>
        <w:rPr>
          <w:rFonts w:ascii="仿宋_GB2312" w:eastAsia="仿宋_GB2312" w:cs="仿宋_GB2312"/>
          <w:sz w:val="32"/>
          <w:szCs w:val="32"/>
        </w:rPr>
      </w:pP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③阶段总结：</w:t>
      </w:r>
      <w:r>
        <w:rPr>
          <w:rFonts w:hint="eastAsia" w:ascii="仿宋_GB2312" w:eastAsia="仿宋_GB2312" w:cs="仿宋_GB2312"/>
          <w:color w:val="auto"/>
          <w:sz w:val="32"/>
          <w:szCs w:val="32"/>
          <w:lang w:val="en-US" w:eastAsia="zh-CN"/>
        </w:rPr>
        <w:t>学校专业带头人</w:t>
      </w:r>
      <w:r>
        <w:rPr>
          <w:rFonts w:hint="eastAsia" w:ascii="仿宋_GB2312" w:eastAsia="仿宋_GB2312" w:cs="仿宋_GB2312"/>
          <w:color w:val="auto"/>
          <w:sz w:val="32"/>
          <w:szCs w:val="32"/>
        </w:rPr>
        <w:t>以学期为单位组织会议进行阶段总结，报告阶段工作成果，分析存在</w:t>
      </w:r>
      <w:r>
        <w:rPr>
          <w:rFonts w:hint="eastAsia" w:ascii="仿宋_GB2312" w:eastAsia="仿宋_GB2312" w:cs="仿宋_GB2312"/>
          <w:sz w:val="32"/>
          <w:szCs w:val="32"/>
        </w:rPr>
        <w:t>问题并确定解决方法，明确下一阶段的工作计划，并提交阶段总结报告。</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④项目结业总结：以学期为单位，学生（学徒）进行个人总结，编写总结报告。</w:t>
      </w:r>
    </w:p>
    <w:p>
      <w:pPr>
        <w:spacing w:line="52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（3）考勤管理制度</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①上课时间： 学生（学徒）上课时间与企业上班时间一致。迟到30分钟以上的算旷课。如遇特殊紧急情况，应事前向企业</w:t>
      </w:r>
      <w:r>
        <w:rPr>
          <w:rFonts w:hint="eastAsia" w:ascii="仿宋_GB2312" w:eastAsia="仿宋_GB2312" w:cs="仿宋_GB2312"/>
          <w:sz w:val="32"/>
          <w:szCs w:val="32"/>
          <w:lang w:val="en-US" w:eastAsia="zh-CN"/>
        </w:rPr>
        <w:t>导师</w:t>
      </w:r>
      <w:r>
        <w:rPr>
          <w:rFonts w:hint="eastAsia" w:ascii="仿宋_GB2312" w:eastAsia="仿宋_GB2312" w:cs="仿宋_GB2312"/>
          <w:sz w:val="32"/>
          <w:szCs w:val="32"/>
        </w:rPr>
        <w:t>报告，经同意后，不以迟到或早退论，但企业导师在考勤中如实登记，作为期末考核依据。</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②请假：学</w:t>
      </w:r>
      <w:r>
        <w:rPr>
          <w:rFonts w:hint="eastAsia" w:ascii="仿宋_GB2312" w:eastAsia="仿宋_GB2312" w:cs="仿宋_GB2312"/>
          <w:color w:val="auto"/>
          <w:sz w:val="32"/>
          <w:szCs w:val="32"/>
        </w:rPr>
        <w:t>生（学徒）请假半天以上（含半天）应递交书面请假条，并说明请假事由，提前两天递交企业导师审批，企业导师批准后方可</w:t>
      </w:r>
      <w:r>
        <w:rPr>
          <w:rFonts w:hint="eastAsia" w:ascii="仿宋_GB2312" w:eastAsia="仿宋_GB2312" w:cs="仿宋_GB2312"/>
          <w:color w:val="auto"/>
          <w:sz w:val="32"/>
          <w:szCs w:val="32"/>
          <w:lang w:val="en-US" w:eastAsia="zh-CN"/>
        </w:rPr>
        <w:t>按期</w:t>
      </w:r>
      <w:r>
        <w:rPr>
          <w:rFonts w:hint="eastAsia" w:ascii="仿宋_GB2312" w:eastAsia="仿宋_GB2312" w:cs="仿宋_GB2312"/>
          <w:color w:val="auto"/>
          <w:sz w:val="32"/>
          <w:szCs w:val="32"/>
        </w:rPr>
        <w:t>离开，</w:t>
      </w:r>
      <w:r>
        <w:rPr>
          <w:rFonts w:hint="eastAsia" w:ascii="仿宋_GB2312" w:eastAsia="仿宋_GB2312" w:cs="仿宋_GB2312"/>
          <w:sz w:val="32"/>
          <w:szCs w:val="32"/>
        </w:rPr>
        <w:t>假期满后及时销假，企业导师按请假时间认真做好记录。</w:t>
      </w:r>
    </w:p>
    <w:p>
      <w:pPr>
        <w:jc w:val="left"/>
        <w:rPr>
          <w:rFonts w:ascii="仿宋" w:hAnsi="仿宋" w:eastAsia="仿宋"/>
          <w:sz w:val="32"/>
          <w:szCs w:val="32"/>
        </w:rPr>
      </w:pPr>
      <w:r>
        <w:rPr>
          <w:rFonts w:hint="eastAsia" w:ascii="楷体" w:hAnsi="楷体" w:eastAsia="楷体" w:cs="仿宋_GB2312"/>
          <w:b/>
          <w:sz w:val="32"/>
          <w:szCs w:val="32"/>
          <w:lang w:val="en-US" w:eastAsia="zh-CN"/>
        </w:rPr>
        <w:t xml:space="preserve">  </w:t>
      </w:r>
      <w:r>
        <w:rPr>
          <w:rFonts w:hint="eastAsia" w:ascii="楷体" w:hAnsi="楷体" w:eastAsia="楷体" w:cs="仿宋_GB2312"/>
          <w:b/>
          <w:sz w:val="32"/>
          <w:szCs w:val="32"/>
        </w:rPr>
        <w:t>（六）</w:t>
      </w:r>
      <w:r>
        <w:rPr>
          <w:rFonts w:hint="eastAsia" w:ascii="楷体" w:hAnsi="楷体" w:eastAsia="楷体" w:cs="仿宋_GB2312"/>
          <w:b/>
          <w:sz w:val="32"/>
          <w:szCs w:val="32"/>
          <w:lang w:eastAsia="zh-CN"/>
        </w:rPr>
        <w:t>应用</w:t>
      </w:r>
      <w:r>
        <w:rPr>
          <w:rFonts w:ascii="楷体" w:hAnsi="楷体" w:eastAsia="楷体" w:cs="仿宋_GB2312"/>
          <w:b/>
          <w:sz w:val="32"/>
          <w:szCs w:val="32"/>
        </w:rPr>
        <w:t>6A++</w:t>
      </w:r>
      <w:r>
        <w:rPr>
          <w:rFonts w:hint="eastAsia" w:ascii="楷体" w:hAnsi="楷体" w:eastAsia="楷体" w:cs="仿宋_GB2312"/>
          <w:b/>
          <w:sz w:val="32"/>
          <w:szCs w:val="32"/>
        </w:rPr>
        <w:t>现代学徒制信息服务平台，</w:t>
      </w:r>
      <w:bookmarkStart w:id="45" w:name="OLE_LINK59"/>
      <w:r>
        <w:rPr>
          <w:rFonts w:hint="eastAsia" w:ascii="楷体" w:hAnsi="楷体" w:eastAsia="楷体" w:cs="仿宋_GB2312"/>
          <w:b/>
          <w:sz w:val="32"/>
          <w:szCs w:val="32"/>
        </w:rPr>
        <w:t>开展校企一体化育人</w:t>
      </w:r>
    </w:p>
    <w:bookmarkEnd w:id="45"/>
    <w:p>
      <w:pPr>
        <w:widowControl/>
        <w:spacing w:line="520" w:lineRule="exact"/>
        <w:rPr>
          <w:rFonts w:ascii="仿宋_GB2312" w:eastAsia="仿宋_GB2312" w:cs="仿宋_GB2312"/>
          <w:b/>
          <w:sz w:val="32"/>
          <w:szCs w:val="32"/>
        </w:rPr>
      </w:pPr>
      <w:r>
        <w:rPr>
          <w:rFonts w:hint="eastAsia" w:ascii="仿宋_GB2312" w:eastAsia="仿宋_GB2312" w:cs="仿宋_GB2312"/>
          <w:b/>
          <w:sz w:val="32"/>
          <w:szCs w:val="32"/>
        </w:rPr>
        <w:t xml:space="preserve">  </w:t>
      </w:r>
      <w:r>
        <w:rPr>
          <w:rFonts w:hint="eastAsia" w:ascii="仿宋_GB2312" w:eastAsia="仿宋_GB2312" w:cs="仿宋_GB2312"/>
          <w:b/>
          <w:sz w:val="32"/>
          <w:szCs w:val="32"/>
          <w:lang w:val="en-US" w:eastAsia="zh-CN"/>
        </w:rPr>
        <w:t xml:space="preserve"> </w:t>
      </w:r>
      <w:r>
        <w:rPr>
          <w:rFonts w:hint="eastAsia" w:ascii="仿宋_GB2312" w:eastAsia="仿宋_GB2312" w:cs="仿宋_GB2312"/>
          <w:b/>
          <w:sz w:val="32"/>
          <w:szCs w:val="32"/>
        </w:rPr>
        <w:t>1.发布</w:t>
      </w:r>
      <w:r>
        <w:rPr>
          <w:rFonts w:hint="eastAsia" w:ascii="仿宋_GB2312" w:eastAsia="仿宋_GB2312" w:cs="仿宋_GB2312"/>
          <w:b/>
          <w:sz w:val="32"/>
          <w:szCs w:val="32"/>
          <w:lang w:val="en-US" w:eastAsia="zh-CN"/>
        </w:rPr>
        <w:t>房地产经营与管理</w:t>
      </w:r>
      <w:r>
        <w:rPr>
          <w:rFonts w:hint="eastAsia" w:ascii="仿宋_GB2312" w:eastAsia="仿宋_GB2312" w:cs="仿宋_GB2312"/>
          <w:b/>
          <w:sz w:val="32"/>
          <w:szCs w:val="32"/>
        </w:rPr>
        <w:t>专业公共信息</w:t>
      </w: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接受注册申请，收集日常管理资料</w:t>
      </w:r>
    </w:p>
    <w:p>
      <w:pPr>
        <w:spacing w:line="520" w:lineRule="exact"/>
        <w:jc w:val="left"/>
        <w:rPr>
          <w:rFonts w:hint="eastAsia" w:ascii="仿宋_GB2312" w:eastAsia="仿宋_GB2312" w:cs="仿宋_GB2312"/>
          <w:color w:val="auto"/>
          <w:sz w:val="32"/>
          <w:szCs w:val="32"/>
          <w:lang w:eastAsia="zh-CN"/>
        </w:rPr>
      </w:pPr>
      <w:r>
        <w:rPr>
          <w:rFonts w:hint="eastAsia" w:ascii="仿宋" w:hAnsi="仿宋" w:eastAsia="仿宋"/>
          <w:sz w:val="32"/>
          <w:szCs w:val="32"/>
        </w:rPr>
        <w:t xml:space="preserve"> </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应用</w:t>
      </w:r>
      <w:r>
        <w:rPr>
          <w:rFonts w:hint="eastAsia" w:ascii="仿宋_GB2312" w:eastAsia="仿宋_GB2312" w:cs="仿宋_GB2312"/>
          <w:color w:val="auto"/>
          <w:sz w:val="32"/>
          <w:szCs w:val="32"/>
        </w:rPr>
        <w:t>学院的6A++现代学徒制信息服务平台，实现</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专业现代学徒制班级公共信息的高效管理</w:t>
      </w:r>
      <w:r>
        <w:rPr>
          <w:rFonts w:hint="eastAsia" w:ascii="仿宋_GB2312" w:eastAsia="仿宋_GB2312" w:cs="仿宋_GB2312"/>
          <w:color w:val="auto"/>
          <w:sz w:val="32"/>
          <w:szCs w:val="32"/>
          <w:lang w:eastAsia="zh-CN"/>
        </w:rPr>
        <w:t>。</w:t>
      </w:r>
    </w:p>
    <w:p>
      <w:pPr>
        <w:spacing w:line="520" w:lineRule="exact"/>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（1）</w:t>
      </w:r>
      <w:r>
        <w:rPr>
          <w:rFonts w:hint="eastAsia" w:ascii="仿宋_GB2312" w:eastAsia="仿宋_GB2312" w:cs="仿宋_GB2312"/>
          <w:color w:val="auto"/>
          <w:sz w:val="32"/>
          <w:szCs w:val="32"/>
        </w:rPr>
        <w:t>企业信息发布。发布</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专业相关企业现代学徒制岗位，为学生提供申请岗位的相关信息，企业的相关介绍等；</w:t>
      </w:r>
    </w:p>
    <w:p>
      <w:pPr>
        <w:spacing w:line="520" w:lineRule="exact"/>
        <w:jc w:val="left"/>
        <w:rPr>
          <w:rFonts w:hint="eastAsia" w:ascii="仿宋_GB2312" w:eastAsia="仿宋_GB2312" w:cs="仿宋_GB2312"/>
          <w:sz w:val="32"/>
          <w:szCs w:val="32"/>
        </w:rPr>
      </w:pPr>
      <w:r>
        <w:rPr>
          <w:rFonts w:hint="eastAsia" w:ascii="仿宋_GB2312" w:eastAsia="仿宋_GB2312" w:cs="仿宋_GB2312"/>
          <w:color w:val="auto"/>
          <w:sz w:val="32"/>
          <w:szCs w:val="32"/>
          <w:lang w:val="en-US" w:eastAsia="zh-CN"/>
        </w:rPr>
        <w:t xml:space="preserve">  （2）</w:t>
      </w:r>
      <w:r>
        <w:rPr>
          <w:rFonts w:hint="eastAsia" w:ascii="仿宋_GB2312" w:eastAsia="仿宋_GB2312" w:cs="仿宋_GB2312"/>
          <w:color w:val="auto"/>
          <w:sz w:val="32"/>
          <w:szCs w:val="32"/>
        </w:rPr>
        <w:t>现代学徒制岗位申请。</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w:t>
      </w:r>
      <w:r>
        <w:rPr>
          <w:rFonts w:hint="eastAsia" w:ascii="仿宋_GB2312" w:eastAsia="仿宋_GB2312" w:cs="仿宋_GB2312"/>
          <w:sz w:val="32"/>
          <w:szCs w:val="32"/>
        </w:rPr>
        <w:t>学生通过平台选择企业的相关岗位，并向企业提出申请；</w:t>
      </w:r>
    </w:p>
    <w:p>
      <w:pPr>
        <w:spacing w:line="520" w:lineRule="exact"/>
        <w:jc w:val="left"/>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lang w:val="en-US" w:eastAsia="zh-CN"/>
        </w:rPr>
        <w:t xml:space="preserve">  （3）</w:t>
      </w:r>
      <w:r>
        <w:rPr>
          <w:rFonts w:hint="eastAsia" w:ascii="仿宋_GB2312" w:eastAsia="仿宋_GB2312" w:cs="仿宋_GB2312"/>
          <w:sz w:val="32"/>
          <w:szCs w:val="32"/>
        </w:rPr>
        <w:t>现代学徒制学籍注册。学生申请现代学徒制岗位并通过企业认可后，由学校组班，并进行相应的学籍信息注册，成为学生和企业员工双</w:t>
      </w:r>
      <w:r>
        <w:rPr>
          <w:rFonts w:hint="eastAsia" w:ascii="仿宋_GB2312" w:eastAsia="仿宋_GB2312" w:cs="仿宋_GB2312"/>
          <w:color w:val="auto"/>
          <w:sz w:val="32"/>
          <w:szCs w:val="32"/>
        </w:rPr>
        <w:t>重身份的现代学徒制学生；</w:t>
      </w:r>
      <w:bookmarkStart w:id="46" w:name="OLE_LINK11"/>
      <w:r>
        <w:rPr>
          <w:rFonts w:hint="eastAsia" w:ascii="仿宋_GB2312" w:eastAsia="仿宋_GB2312" w:cs="仿宋_GB2312"/>
          <w:color w:val="auto"/>
          <w:sz w:val="32"/>
          <w:szCs w:val="32"/>
          <w:lang w:val="en-US" w:eastAsia="zh-CN"/>
        </w:rPr>
        <w:t xml:space="preserve"> </w:t>
      </w:r>
    </w:p>
    <w:p>
      <w:pPr>
        <w:spacing w:line="520" w:lineRule="exact"/>
        <w:jc w:val="left"/>
        <w:rPr>
          <w:rFonts w:ascii="仿宋" w:hAnsi="仿宋" w:eastAsia="仿宋"/>
          <w:color w:val="auto"/>
          <w:sz w:val="32"/>
          <w:szCs w:val="32"/>
        </w:rPr>
      </w:pPr>
      <w:r>
        <w:rPr>
          <w:rFonts w:hint="eastAsia" w:ascii="仿宋_GB2312" w:eastAsia="仿宋_GB2312" w:cs="仿宋_GB2312"/>
          <w:color w:val="auto"/>
          <w:sz w:val="32"/>
          <w:szCs w:val="32"/>
          <w:lang w:val="en-US" w:eastAsia="zh-CN"/>
        </w:rPr>
        <w:t xml:space="preserve">  （4）收集</w:t>
      </w:r>
      <w:r>
        <w:rPr>
          <w:rFonts w:hint="eastAsia" w:ascii="仿宋_GB2312" w:eastAsia="仿宋_GB2312" w:cs="仿宋_GB2312"/>
          <w:color w:val="auto"/>
          <w:sz w:val="32"/>
          <w:szCs w:val="32"/>
        </w:rPr>
        <w:t>现代学徒制教学管理</w:t>
      </w:r>
      <w:r>
        <w:rPr>
          <w:rFonts w:hint="eastAsia" w:ascii="仿宋_GB2312" w:eastAsia="仿宋_GB2312" w:cs="仿宋_GB2312"/>
          <w:color w:val="auto"/>
          <w:sz w:val="32"/>
          <w:szCs w:val="32"/>
          <w:lang w:val="en-US" w:eastAsia="zh-CN"/>
        </w:rPr>
        <w:t>资料</w:t>
      </w:r>
      <w:r>
        <w:rPr>
          <w:rFonts w:hint="eastAsia" w:ascii="仿宋_GB2312" w:eastAsia="仿宋_GB2312" w:cs="仿宋_GB2312"/>
          <w:color w:val="auto"/>
          <w:sz w:val="32"/>
          <w:szCs w:val="32"/>
        </w:rPr>
        <w:t>。负责发布</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专业现代学徒制的</w:t>
      </w:r>
      <w:r>
        <w:rPr>
          <w:rFonts w:hint="eastAsia" w:ascii="仿宋_GB2312" w:eastAsia="仿宋_GB2312" w:cs="仿宋_GB2312"/>
          <w:color w:val="auto"/>
          <w:sz w:val="32"/>
          <w:szCs w:val="32"/>
          <w:lang w:val="en-US" w:eastAsia="zh-CN"/>
        </w:rPr>
        <w:t>专业教学标准</w:t>
      </w:r>
      <w:r>
        <w:rPr>
          <w:rFonts w:hint="eastAsia" w:ascii="仿宋_GB2312" w:eastAsia="仿宋_GB2312" w:cs="仿宋_GB2312"/>
          <w:color w:val="auto"/>
          <w:sz w:val="32"/>
          <w:szCs w:val="32"/>
        </w:rPr>
        <w:t>、教学计划和课程安排，学生在平台上自主选课、选导师，每天</w:t>
      </w:r>
      <w:r>
        <w:rPr>
          <w:rFonts w:hint="eastAsia" w:ascii="仿宋_GB2312" w:eastAsia="仿宋_GB2312" w:cs="仿宋_GB2312"/>
          <w:color w:val="auto"/>
          <w:sz w:val="32"/>
          <w:szCs w:val="32"/>
          <w:lang w:val="en-US" w:eastAsia="zh-CN"/>
        </w:rPr>
        <w:t>填写</w:t>
      </w:r>
      <w:r>
        <w:rPr>
          <w:rFonts w:hint="eastAsia" w:ascii="仿宋_GB2312" w:eastAsia="仿宋_GB2312" w:cs="仿宋_GB2312"/>
          <w:color w:val="auto"/>
          <w:sz w:val="32"/>
          <w:szCs w:val="32"/>
        </w:rPr>
        <w:t>工作日志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学校和企业的导师</w:t>
      </w:r>
      <w:r>
        <w:rPr>
          <w:rFonts w:hint="eastAsia" w:ascii="仿宋_GB2312" w:eastAsia="仿宋_GB2312" w:cs="仿宋_GB2312"/>
          <w:color w:val="auto"/>
          <w:sz w:val="32"/>
          <w:szCs w:val="32"/>
          <w:lang w:val="en-US" w:eastAsia="zh-CN"/>
        </w:rPr>
        <w:t>上传每周例会报告</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学生的成果，教务部门</w:t>
      </w:r>
      <w:r>
        <w:rPr>
          <w:rFonts w:hint="eastAsia" w:ascii="仿宋_GB2312" w:eastAsia="仿宋_GB2312" w:cs="仿宋_GB2312"/>
          <w:color w:val="auto"/>
          <w:sz w:val="32"/>
          <w:szCs w:val="32"/>
          <w:lang w:val="en-US" w:eastAsia="zh-CN"/>
        </w:rPr>
        <w:t>实现学徒</w:t>
      </w:r>
      <w:r>
        <w:rPr>
          <w:rFonts w:hint="eastAsia" w:ascii="仿宋_GB2312" w:eastAsia="仿宋_GB2312" w:cs="仿宋_GB2312"/>
          <w:color w:val="auto"/>
          <w:sz w:val="32"/>
          <w:szCs w:val="32"/>
        </w:rPr>
        <w:t>学习成果</w:t>
      </w:r>
      <w:r>
        <w:rPr>
          <w:rFonts w:hint="eastAsia" w:ascii="仿宋_GB2312" w:eastAsia="仿宋_GB2312" w:cs="仿宋_GB2312"/>
          <w:color w:val="auto"/>
          <w:sz w:val="32"/>
          <w:szCs w:val="32"/>
          <w:lang w:val="en-US" w:eastAsia="zh-CN"/>
        </w:rPr>
        <w:t>远程</w:t>
      </w:r>
      <w:r>
        <w:rPr>
          <w:rFonts w:hint="eastAsia" w:ascii="仿宋_GB2312" w:eastAsia="仿宋_GB2312" w:cs="仿宋_GB2312"/>
          <w:color w:val="auto"/>
          <w:sz w:val="32"/>
          <w:szCs w:val="32"/>
        </w:rPr>
        <w:t>认定</w:t>
      </w:r>
      <w:bookmarkEnd w:id="46"/>
      <w:r>
        <w:rPr>
          <w:rFonts w:hint="eastAsia" w:ascii="仿宋_GB2312" w:eastAsia="仿宋_GB2312" w:cs="仿宋_GB2312"/>
          <w:color w:val="auto"/>
          <w:sz w:val="32"/>
          <w:szCs w:val="32"/>
          <w:lang w:eastAsia="zh-CN"/>
        </w:rPr>
        <w:t>。</w:t>
      </w:r>
    </w:p>
    <w:p>
      <w:pPr>
        <w:widowControl/>
        <w:spacing w:line="520" w:lineRule="exact"/>
        <w:rPr>
          <w:rFonts w:hint="eastAsia" w:ascii="仿宋_GB2312" w:eastAsia="仿宋_GB2312" w:cs="仿宋_GB2312"/>
          <w:color w:val="auto"/>
          <w:sz w:val="32"/>
          <w:szCs w:val="32"/>
        </w:rPr>
      </w:pPr>
      <w:r>
        <w:rPr>
          <w:rFonts w:hint="eastAsia" w:ascii="仿宋_GB2312" w:eastAsia="仿宋_GB2312" w:cs="仿宋_GB2312"/>
          <w:b/>
          <w:color w:val="auto"/>
          <w:sz w:val="32"/>
          <w:szCs w:val="32"/>
        </w:rPr>
        <w:t xml:space="preserve">  </w:t>
      </w:r>
      <w:r>
        <w:rPr>
          <w:rFonts w:hint="eastAsia" w:ascii="仿宋_GB2312" w:eastAsia="仿宋_GB2312" w:cs="仿宋_GB2312"/>
          <w:b/>
          <w:color w:val="auto"/>
          <w:sz w:val="32"/>
          <w:szCs w:val="32"/>
          <w:lang w:val="en-US" w:eastAsia="zh-CN"/>
        </w:rPr>
        <w:t xml:space="preserve">  </w:t>
      </w:r>
      <w:r>
        <w:rPr>
          <w:rFonts w:hint="eastAsia" w:ascii="仿宋_GB2312" w:eastAsia="仿宋_GB2312" w:cs="仿宋_GB2312"/>
          <w:b/>
          <w:color w:val="auto"/>
          <w:sz w:val="32"/>
          <w:szCs w:val="32"/>
        </w:rPr>
        <w:t>2.</w:t>
      </w:r>
      <w:r>
        <w:rPr>
          <w:rFonts w:hint="eastAsia" w:ascii="仿宋_GB2312" w:eastAsia="仿宋_GB2312" w:cs="仿宋_GB2312"/>
          <w:color w:val="auto"/>
          <w:sz w:val="32"/>
          <w:szCs w:val="32"/>
          <w:lang w:val="en-US" w:eastAsia="zh-CN"/>
        </w:rPr>
        <w:t>实现</w:t>
      </w:r>
      <w:r>
        <w:rPr>
          <w:rFonts w:hint="eastAsia" w:ascii="仿宋_GB2312" w:eastAsia="仿宋_GB2312" w:cs="仿宋_GB2312"/>
          <w:color w:val="auto"/>
          <w:sz w:val="32"/>
          <w:szCs w:val="32"/>
        </w:rPr>
        <w:t>现代学徒制</w:t>
      </w:r>
      <w:r>
        <w:rPr>
          <w:rFonts w:hint="eastAsia" w:ascii="仿宋_GB2312" w:eastAsia="仿宋_GB2312" w:cs="仿宋_GB2312"/>
          <w:color w:val="auto"/>
          <w:sz w:val="32"/>
          <w:szCs w:val="32"/>
          <w:lang w:val="en-US" w:eastAsia="zh-CN"/>
        </w:rPr>
        <w:t>教学</w:t>
      </w:r>
      <w:r>
        <w:rPr>
          <w:rFonts w:hint="eastAsia" w:ascii="仿宋_GB2312" w:eastAsia="仿宋_GB2312" w:cs="仿宋_GB2312"/>
          <w:color w:val="auto"/>
          <w:sz w:val="32"/>
          <w:szCs w:val="32"/>
        </w:rPr>
        <w:t>资源</w:t>
      </w:r>
      <w:r>
        <w:rPr>
          <w:rFonts w:hint="eastAsia" w:ascii="仿宋_GB2312" w:eastAsia="仿宋_GB2312" w:cs="仿宋_GB2312"/>
          <w:color w:val="auto"/>
          <w:sz w:val="32"/>
          <w:szCs w:val="32"/>
          <w:lang w:val="en-US" w:eastAsia="zh-CN"/>
        </w:rPr>
        <w:t>校企</w:t>
      </w:r>
      <w:r>
        <w:rPr>
          <w:rFonts w:hint="eastAsia" w:ascii="仿宋_GB2312" w:eastAsia="仿宋_GB2312" w:cs="仿宋_GB2312"/>
          <w:color w:val="auto"/>
          <w:sz w:val="32"/>
          <w:szCs w:val="32"/>
        </w:rPr>
        <w:t>共享。</w:t>
      </w:r>
    </w:p>
    <w:p>
      <w:pPr>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bookmarkStart w:id="47" w:name="OLE_LINK12"/>
      <w:r>
        <w:rPr>
          <w:rFonts w:hint="eastAsia" w:ascii="仿宋_GB2312" w:eastAsia="仿宋_GB2312" w:cs="仿宋_GB2312"/>
          <w:sz w:val="32"/>
          <w:szCs w:val="32"/>
          <w:lang w:val="en-US" w:eastAsia="zh-CN"/>
        </w:rPr>
        <w:t xml:space="preserve"> </w:t>
      </w:r>
      <w:r>
        <w:rPr>
          <w:rFonts w:hint="eastAsia" w:ascii="仿宋_GB2312" w:eastAsia="仿宋_GB2312" w:cs="仿宋_GB2312"/>
          <w:color w:val="auto"/>
          <w:sz w:val="32"/>
          <w:szCs w:val="32"/>
        </w:rPr>
        <w:t>由学校、企业发布</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专业现代学徒制</w:t>
      </w:r>
      <w:r>
        <w:rPr>
          <w:rFonts w:hint="eastAsia" w:ascii="仿宋_GB2312" w:eastAsia="仿宋_GB2312" w:cs="仿宋_GB2312"/>
          <w:color w:val="auto"/>
          <w:sz w:val="32"/>
          <w:szCs w:val="32"/>
          <w:lang w:val="en-US" w:eastAsia="zh-CN"/>
        </w:rPr>
        <w:t>在线学习</w:t>
      </w:r>
      <w:r>
        <w:rPr>
          <w:rFonts w:hint="eastAsia" w:ascii="仿宋_GB2312" w:eastAsia="仿宋_GB2312" w:cs="仿宋_GB2312"/>
          <w:color w:val="auto"/>
          <w:sz w:val="32"/>
          <w:szCs w:val="32"/>
        </w:rPr>
        <w:t>资源，学生</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学徒）</w:t>
      </w:r>
      <w:r>
        <w:rPr>
          <w:rFonts w:hint="eastAsia" w:ascii="仿宋_GB2312" w:eastAsia="仿宋_GB2312" w:cs="仿宋_GB2312"/>
          <w:color w:val="auto"/>
          <w:sz w:val="32"/>
          <w:szCs w:val="32"/>
        </w:rPr>
        <w:t>可自由</w:t>
      </w:r>
      <w:r>
        <w:rPr>
          <w:rFonts w:hint="eastAsia" w:ascii="仿宋_GB2312" w:eastAsia="仿宋_GB2312" w:cs="仿宋_GB2312"/>
          <w:color w:val="auto"/>
          <w:sz w:val="32"/>
          <w:szCs w:val="32"/>
          <w:lang w:val="en-US" w:eastAsia="zh-CN"/>
        </w:rPr>
        <w:t>选择线上线下学习方式，实现个性化学习安排；合作企业的员工可共享在线学习资源，获得继续教育培训</w:t>
      </w:r>
      <w:bookmarkEnd w:id="47"/>
      <w:r>
        <w:rPr>
          <w:rFonts w:hint="eastAsia" w:ascii="仿宋_GB2312" w:eastAsia="仿宋_GB2312" w:cs="仿宋_GB2312"/>
          <w:color w:val="auto"/>
          <w:sz w:val="32"/>
          <w:szCs w:val="32"/>
          <w:lang w:val="en-US" w:eastAsia="zh-CN"/>
        </w:rPr>
        <w:t>服务。</w:t>
      </w:r>
    </w:p>
    <w:p>
      <w:pPr>
        <w:jc w:val="left"/>
        <w:rPr>
          <w:rFonts w:ascii="Times New Roman" w:hAnsi="Times New Roman" w:eastAsia="黑体" w:cs="Times New Roman"/>
          <w:b/>
          <w:bCs/>
          <w:kern w:val="44"/>
          <w:sz w:val="32"/>
          <w:szCs w:val="44"/>
        </w:rPr>
      </w:pPr>
      <w:r>
        <w:rPr>
          <w:rFonts w:hint="eastAsia" w:ascii="Times New Roman" w:hAnsi="Times New Roman" w:eastAsia="黑体" w:cs="Times New Roman"/>
          <w:b/>
          <w:bCs/>
          <w:kern w:val="44"/>
          <w:sz w:val="32"/>
          <w:szCs w:val="44"/>
          <w:lang w:val="en-US" w:eastAsia="zh-CN"/>
        </w:rPr>
        <w:t xml:space="preserve">   </w:t>
      </w:r>
      <w:r>
        <w:rPr>
          <w:rFonts w:hint="eastAsia" w:ascii="Times New Roman" w:hAnsi="Times New Roman" w:eastAsia="黑体" w:cs="Times New Roman"/>
          <w:b/>
          <w:bCs/>
          <w:kern w:val="44"/>
          <w:sz w:val="32"/>
          <w:szCs w:val="44"/>
        </w:rPr>
        <w:t>四、建设进度安排</w:t>
      </w:r>
    </w:p>
    <w:p>
      <w:pPr>
        <w:adjustRightInd w:val="0"/>
        <w:snapToGrid w:val="0"/>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试点工作分为专业试点启动、招生和教学与管理体系设计、人才培养实施等三个阶段，各阶段主要工作任务如下：</w:t>
      </w:r>
    </w:p>
    <w:p>
      <w:pPr>
        <w:pStyle w:val="3"/>
        <w:ind w:left="0" w:leftChars="0" w:firstLine="0" w:firstLineChars="0"/>
      </w:pPr>
      <w:bookmarkStart w:id="48" w:name="_Toc482820932"/>
      <w:bookmarkStart w:id="49" w:name="_Toc482368177"/>
      <w:r>
        <w:rPr>
          <w:rFonts w:hint="eastAsia"/>
          <w:lang w:val="en-US" w:eastAsia="zh-CN"/>
        </w:rPr>
        <w:t xml:space="preserve">  </w:t>
      </w:r>
      <w:r>
        <w:rPr>
          <w:rFonts w:hint="eastAsia"/>
        </w:rPr>
        <w:t>（一）第一阶段（</w:t>
      </w:r>
      <w:r>
        <w:t>20</w:t>
      </w:r>
      <w:r>
        <w:rPr>
          <w:rFonts w:hint="eastAsia"/>
          <w:lang w:val="en-US" w:eastAsia="zh-CN"/>
        </w:rPr>
        <w:t>22</w:t>
      </w:r>
      <w:r>
        <w:rPr>
          <w:rFonts w:hint="eastAsia"/>
        </w:rPr>
        <w:t>年</w:t>
      </w:r>
      <w:r>
        <w:rPr>
          <w:rFonts w:hint="eastAsia"/>
          <w:lang w:val="en-US" w:eastAsia="zh-CN"/>
        </w:rPr>
        <w:t>1</w:t>
      </w:r>
      <w:r>
        <w:rPr>
          <w:rFonts w:hint="eastAsia"/>
        </w:rPr>
        <w:t>月至</w:t>
      </w:r>
      <w:r>
        <w:t>20</w:t>
      </w:r>
      <w:r>
        <w:rPr>
          <w:rFonts w:hint="eastAsia"/>
          <w:lang w:val="en-US" w:eastAsia="zh-CN"/>
        </w:rPr>
        <w:t>22</w:t>
      </w:r>
      <w:r>
        <w:rPr>
          <w:rFonts w:hint="eastAsia"/>
        </w:rPr>
        <w:t>年</w:t>
      </w:r>
      <w:r>
        <w:t>8</w:t>
      </w:r>
      <w:r>
        <w:rPr>
          <w:rFonts w:hint="eastAsia"/>
        </w:rPr>
        <w:t>月）：试点准备阶段</w:t>
      </w:r>
      <w:bookmarkEnd w:id="48"/>
      <w:bookmarkEnd w:id="49"/>
    </w:p>
    <w:p>
      <w:pPr>
        <w:adjustRightInd w:val="0"/>
        <w:snapToGrid w:val="0"/>
        <w:spacing w:line="520" w:lineRule="exact"/>
        <w:rPr>
          <w:rFonts w:ascii="仿宋_GB2312" w:eastAsia="仿宋_GB2312" w:cs="仿宋_GB2312"/>
          <w:color w:val="auto"/>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1．与</w:t>
      </w:r>
      <w:r>
        <w:rPr>
          <w:rFonts w:hint="eastAsia" w:ascii="仿宋_GB2312" w:eastAsia="仿宋_GB2312" w:cs="仿宋_GB2312"/>
          <w:color w:val="auto"/>
          <w:sz w:val="32"/>
          <w:szCs w:val="32"/>
          <w:lang w:val="en-US" w:eastAsia="zh-CN"/>
        </w:rPr>
        <w:t>广州喜屋置业有限公司</w:t>
      </w:r>
      <w:r>
        <w:rPr>
          <w:rFonts w:hint="eastAsia" w:ascii="仿宋_GB2312" w:eastAsia="仿宋_GB2312" w:cs="仿宋_GB2312"/>
          <w:color w:val="auto"/>
          <w:sz w:val="32"/>
          <w:szCs w:val="32"/>
        </w:rPr>
        <w:t>达成共同开展现代学徒制试点的意向，与企业正式签订人才合作培养协议；</w:t>
      </w:r>
    </w:p>
    <w:p>
      <w:pPr>
        <w:adjustRightInd w:val="0"/>
        <w:snapToGrid w:val="0"/>
        <w:spacing w:line="520" w:lineRule="exact"/>
        <w:rPr>
          <w:rFonts w:ascii="仿宋_GB2312" w:eastAsia="仿宋_GB2312" w:cs="仿宋_GB2312"/>
          <w:color w:val="auto"/>
          <w:sz w:val="32"/>
          <w:szCs w:val="32"/>
        </w:rPr>
      </w:pP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2.与</w:t>
      </w:r>
      <w:r>
        <w:rPr>
          <w:rFonts w:hint="eastAsia" w:ascii="仿宋_GB2312" w:eastAsia="仿宋_GB2312" w:cs="仿宋_GB2312"/>
          <w:color w:val="auto"/>
          <w:sz w:val="32"/>
          <w:szCs w:val="32"/>
          <w:lang w:val="en-US" w:eastAsia="zh-CN"/>
        </w:rPr>
        <w:t>广州喜屋置业有限公司</w:t>
      </w:r>
      <w:r>
        <w:rPr>
          <w:rFonts w:hint="eastAsia" w:ascii="仿宋_GB2312" w:eastAsia="仿宋_GB2312" w:cs="仿宋_GB2312"/>
          <w:color w:val="auto"/>
          <w:sz w:val="32"/>
          <w:szCs w:val="32"/>
        </w:rPr>
        <w:t>共同</w:t>
      </w:r>
      <w:r>
        <w:rPr>
          <w:rFonts w:hint="eastAsia" w:ascii="仿宋_GB2312" w:eastAsia="仿宋_GB2312" w:cs="仿宋_GB2312"/>
          <w:color w:val="auto"/>
          <w:sz w:val="32"/>
          <w:szCs w:val="32"/>
          <w:lang w:val="en-US" w:eastAsia="zh-CN"/>
        </w:rPr>
        <w:t>编制</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年现代学徒制招录标准，确定招生规模；完成20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年现代学徒制自主招生报名、资格审查、命题、考试、评卷、录取等工作，</w:t>
      </w:r>
      <w:r>
        <w:rPr>
          <w:rFonts w:hint="eastAsia" w:ascii="仿宋_GB2312" w:eastAsia="仿宋_GB2312" w:cs="仿宋_GB2312"/>
          <w:b/>
          <w:bCs/>
          <w:color w:val="auto"/>
          <w:sz w:val="32"/>
          <w:szCs w:val="32"/>
          <w:lang w:val="en-US" w:eastAsia="zh-CN"/>
        </w:rPr>
        <w:t>完成</w:t>
      </w:r>
      <w:r>
        <w:rPr>
          <w:rFonts w:hint="eastAsia" w:ascii="仿宋_GB2312" w:eastAsia="仿宋_GB2312" w:cs="仿宋_GB2312"/>
          <w:b/>
          <w:bCs/>
          <w:color w:val="auto"/>
          <w:sz w:val="32"/>
          <w:szCs w:val="32"/>
        </w:rPr>
        <w:t>联合招录</w:t>
      </w:r>
      <w:r>
        <w:rPr>
          <w:rFonts w:hint="eastAsia" w:ascii="仿宋_GB2312" w:eastAsia="仿宋_GB2312" w:cs="仿宋_GB2312"/>
          <w:b/>
          <w:bCs/>
          <w:color w:val="auto"/>
          <w:sz w:val="32"/>
          <w:szCs w:val="32"/>
          <w:lang w:val="en-US" w:eastAsia="zh-CN"/>
        </w:rPr>
        <w:t>6</w:t>
      </w:r>
      <w:r>
        <w:rPr>
          <w:rFonts w:hint="eastAsia" w:ascii="仿宋_GB2312" w:eastAsia="仿宋_GB2312" w:cs="仿宋_GB2312"/>
          <w:b/>
          <w:bCs/>
          <w:color w:val="auto"/>
          <w:sz w:val="32"/>
          <w:szCs w:val="32"/>
        </w:rPr>
        <w:t>0</w:t>
      </w:r>
      <w:r>
        <w:rPr>
          <w:rFonts w:hint="eastAsia" w:ascii="仿宋_GB2312" w:eastAsia="仿宋_GB2312" w:cs="仿宋_GB2312"/>
          <w:b/>
          <w:bCs/>
          <w:color w:val="auto"/>
          <w:sz w:val="32"/>
          <w:szCs w:val="32"/>
          <w:lang w:val="en-US" w:eastAsia="zh-CN"/>
        </w:rPr>
        <w:t>名</w:t>
      </w:r>
      <w:r>
        <w:rPr>
          <w:rFonts w:hint="eastAsia" w:ascii="仿宋_GB2312" w:eastAsia="仿宋_GB2312" w:cs="仿宋_GB2312"/>
          <w:b/>
          <w:bCs/>
          <w:color w:val="auto"/>
          <w:sz w:val="32"/>
          <w:szCs w:val="32"/>
        </w:rPr>
        <w:t>现代学徒制学生（学徒）</w:t>
      </w:r>
      <w:r>
        <w:rPr>
          <w:rFonts w:hint="eastAsia" w:ascii="仿宋_GB2312" w:eastAsia="仿宋_GB2312" w:cs="仿宋_GB2312"/>
          <w:color w:val="auto"/>
          <w:sz w:val="32"/>
          <w:szCs w:val="32"/>
          <w:lang w:eastAsia="zh-CN"/>
        </w:rPr>
        <w:t>；</w:t>
      </w:r>
    </w:p>
    <w:p>
      <w:pPr>
        <w:adjustRightInd w:val="0"/>
        <w:snapToGrid w:val="0"/>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3.完成现代学徒制试点项目资金规划和筹集</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rPr>
        <w:t>。</w:t>
      </w:r>
    </w:p>
    <w:p>
      <w:pPr>
        <w:pStyle w:val="3"/>
        <w:ind w:left="0" w:leftChars="0"/>
      </w:pPr>
      <w:bookmarkStart w:id="50" w:name="_Toc482368178"/>
      <w:bookmarkStart w:id="51" w:name="_Toc482820933"/>
      <w:r>
        <w:rPr>
          <w:rFonts w:hint="eastAsia"/>
          <w:lang w:val="en-US" w:eastAsia="zh-CN"/>
        </w:rPr>
        <w:t xml:space="preserve">  </w:t>
      </w:r>
      <w:r>
        <w:rPr>
          <w:rFonts w:hint="eastAsia"/>
        </w:rPr>
        <w:t>（二）第二阶段（</w:t>
      </w:r>
      <w:r>
        <w:t>20</w:t>
      </w:r>
      <w:r>
        <w:rPr>
          <w:rFonts w:hint="eastAsia"/>
          <w:lang w:val="en-US" w:eastAsia="zh-CN"/>
        </w:rPr>
        <w:t>22</w:t>
      </w:r>
      <w:r>
        <w:rPr>
          <w:rFonts w:hint="eastAsia"/>
        </w:rPr>
        <w:t>年</w:t>
      </w:r>
      <w:r>
        <w:t>9</w:t>
      </w:r>
      <w:r>
        <w:rPr>
          <w:rFonts w:hint="eastAsia"/>
        </w:rPr>
        <w:t>月至</w:t>
      </w:r>
      <w:r>
        <w:t>20</w:t>
      </w:r>
      <w:r>
        <w:rPr>
          <w:rFonts w:hint="eastAsia"/>
          <w:lang w:val="en-US" w:eastAsia="zh-CN"/>
        </w:rPr>
        <w:t>23</w:t>
      </w:r>
      <w:r>
        <w:rPr>
          <w:rFonts w:hint="eastAsia"/>
        </w:rPr>
        <w:t>年</w:t>
      </w:r>
      <w:r>
        <w:t>8</w:t>
      </w:r>
      <w:r>
        <w:rPr>
          <w:rFonts w:hint="eastAsia"/>
        </w:rPr>
        <w:t>月）：教学与管理体系优化阶段</w:t>
      </w:r>
      <w:bookmarkEnd w:id="50"/>
      <w:bookmarkEnd w:id="51"/>
    </w:p>
    <w:p>
      <w:pPr>
        <w:adjustRightInd w:val="0"/>
        <w:snapToGrid w:val="0"/>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根据现代学徒制班级</w:t>
      </w:r>
      <w:r>
        <w:rPr>
          <w:rFonts w:hint="eastAsia" w:ascii="仿宋_GB2312" w:eastAsia="仿宋_GB2312" w:cs="仿宋_GB2312"/>
          <w:color w:val="auto"/>
          <w:sz w:val="32"/>
          <w:szCs w:val="32"/>
        </w:rPr>
        <w:t>教育教学实践需求，持续完善广建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w:t>
      </w:r>
      <w:r>
        <w:rPr>
          <w:rFonts w:hint="eastAsia" w:ascii="仿宋_GB2312" w:eastAsia="仿宋_GB2312" w:cs="仿宋_GB2312"/>
          <w:color w:val="auto"/>
          <w:sz w:val="32"/>
          <w:szCs w:val="32"/>
          <w:lang w:val="en-US" w:eastAsia="zh-CN"/>
        </w:rPr>
        <w:t>的</w:t>
      </w:r>
      <w:r>
        <w:rPr>
          <w:rFonts w:hint="eastAsia" w:ascii="仿宋_GB2312" w:eastAsia="仿宋_GB2312" w:cs="仿宋_GB2312"/>
          <w:color w:val="auto"/>
          <w:sz w:val="32"/>
          <w:szCs w:val="32"/>
        </w:rPr>
        <w:t>各项管理</w:t>
      </w:r>
      <w:r>
        <w:rPr>
          <w:rFonts w:hint="eastAsia" w:ascii="仿宋_GB2312" w:eastAsia="仿宋_GB2312" w:cs="仿宋_GB2312"/>
          <w:color w:val="auto"/>
          <w:sz w:val="32"/>
          <w:szCs w:val="32"/>
          <w:lang w:eastAsia="zh-CN"/>
        </w:rPr>
        <w:t>规章制度</w:t>
      </w:r>
      <w:r>
        <w:rPr>
          <w:rFonts w:hint="eastAsia" w:ascii="仿宋_GB2312" w:eastAsia="仿宋_GB2312" w:cs="仿宋_GB2312"/>
          <w:color w:val="auto"/>
          <w:sz w:val="32"/>
          <w:szCs w:val="32"/>
        </w:rPr>
        <w:t>；</w:t>
      </w:r>
    </w:p>
    <w:p>
      <w:pPr>
        <w:adjustRightInd w:val="0"/>
        <w:snapToGrid w:val="0"/>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完成</w:t>
      </w:r>
      <w:r>
        <w:rPr>
          <w:rFonts w:hint="eastAsia" w:ascii="仿宋_GB2312" w:eastAsia="仿宋_GB2312" w:cs="仿宋_GB2312"/>
          <w:color w:val="auto"/>
          <w:sz w:val="32"/>
          <w:szCs w:val="32"/>
          <w:lang w:val="en-US" w:eastAsia="zh-CN"/>
        </w:rPr>
        <w:t>房地产经营与管理</w:t>
      </w:r>
      <w:r>
        <w:rPr>
          <w:rFonts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23</w:t>
      </w:r>
      <w:r>
        <w:rPr>
          <w:rFonts w:hint="eastAsia" w:ascii="仿宋_GB2312" w:eastAsia="仿宋_GB2312" w:cs="仿宋_GB2312"/>
          <w:color w:val="auto"/>
          <w:sz w:val="32"/>
          <w:szCs w:val="32"/>
        </w:rPr>
        <w:t>年现代</w:t>
      </w:r>
      <w:bookmarkStart w:id="52" w:name="OLE_LINK53"/>
      <w:r>
        <w:rPr>
          <w:rFonts w:hint="eastAsia" w:ascii="仿宋_GB2312" w:eastAsia="仿宋_GB2312" w:cs="仿宋_GB2312"/>
          <w:color w:val="auto"/>
          <w:sz w:val="32"/>
          <w:szCs w:val="32"/>
        </w:rPr>
        <w:t>学徒</w:t>
      </w:r>
      <w:bookmarkEnd w:id="52"/>
      <w:r>
        <w:rPr>
          <w:rFonts w:hint="eastAsia" w:ascii="仿宋_GB2312" w:eastAsia="仿宋_GB2312" w:cs="仿宋_GB2312"/>
          <w:color w:val="auto"/>
          <w:sz w:val="32"/>
          <w:szCs w:val="32"/>
        </w:rPr>
        <w:t>制招生招工工作；</w:t>
      </w:r>
    </w:p>
    <w:p>
      <w:pPr>
        <w:adjustRightInd w:val="0"/>
        <w:snapToGrid w:val="0"/>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在已有工作基础上，</w:t>
      </w:r>
      <w:r>
        <w:rPr>
          <w:rFonts w:hint="eastAsia" w:ascii="仿宋_GB2312" w:eastAsia="仿宋_GB2312" w:cs="仿宋_GB2312"/>
          <w:color w:val="auto"/>
          <w:sz w:val="32"/>
          <w:szCs w:val="32"/>
          <w:lang w:val="en-US" w:eastAsia="zh-CN"/>
        </w:rPr>
        <w:t>继续</w:t>
      </w:r>
      <w:r>
        <w:rPr>
          <w:rFonts w:hint="eastAsia" w:ascii="仿宋_GB2312" w:eastAsia="仿宋_GB2312" w:cs="仿宋_GB2312"/>
          <w:color w:val="auto"/>
          <w:sz w:val="32"/>
          <w:szCs w:val="32"/>
        </w:rPr>
        <w:t>完成</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专业教学</w:t>
      </w:r>
      <w:bookmarkStart w:id="53" w:name="OLE_LINK54"/>
      <w:r>
        <w:rPr>
          <w:rFonts w:hint="eastAsia" w:ascii="仿宋_GB2312" w:eastAsia="仿宋_GB2312" w:cs="仿宋_GB2312"/>
          <w:color w:val="auto"/>
          <w:sz w:val="32"/>
          <w:szCs w:val="32"/>
        </w:rPr>
        <w:t>标准</w:t>
      </w:r>
      <w:bookmarkEnd w:id="53"/>
      <w:r>
        <w:rPr>
          <w:rFonts w:hint="eastAsia" w:ascii="仿宋_GB2312" w:eastAsia="仿宋_GB2312" w:cs="仿宋_GB2312"/>
          <w:color w:val="auto"/>
          <w:sz w:val="32"/>
          <w:szCs w:val="32"/>
        </w:rPr>
        <w:t>（含课程标准、岗位技术标准、导师标准、质量监控标准</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学徒</w:t>
      </w:r>
      <w:r>
        <w:rPr>
          <w:rFonts w:hint="eastAsia" w:ascii="仿宋_GB2312" w:eastAsia="仿宋_GB2312" w:cs="仿宋_GB2312"/>
          <w:color w:val="auto"/>
          <w:sz w:val="32"/>
          <w:szCs w:val="32"/>
          <w:lang w:eastAsia="zh-CN"/>
        </w:rPr>
        <w:t>考核评价</w:t>
      </w:r>
      <w:r>
        <w:rPr>
          <w:rFonts w:hint="eastAsia" w:ascii="仿宋_GB2312" w:eastAsia="仿宋_GB2312" w:cs="仿宋_GB2312"/>
          <w:color w:val="auto"/>
          <w:sz w:val="32"/>
          <w:szCs w:val="32"/>
        </w:rPr>
        <w:t>标准）研制；</w:t>
      </w:r>
    </w:p>
    <w:p>
      <w:pPr>
        <w:adjustRightInd w:val="0"/>
        <w:snapToGrid w:val="0"/>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完成</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专业现代学徒制专业</w:t>
      </w:r>
      <w:r>
        <w:rPr>
          <w:rFonts w:hint="eastAsia" w:ascii="仿宋_GB2312" w:eastAsia="仿宋_GB2312" w:cs="仿宋_GB2312"/>
          <w:color w:val="auto"/>
          <w:sz w:val="32"/>
          <w:szCs w:val="32"/>
          <w:lang w:val="en-US" w:eastAsia="zh-CN"/>
        </w:rPr>
        <w:t>教学标准中学徒岗位能力</w:t>
      </w:r>
      <w:r>
        <w:rPr>
          <w:rFonts w:hint="eastAsia" w:ascii="仿宋_GB2312" w:eastAsia="仿宋_GB2312" w:cs="仿宋_GB2312"/>
          <w:color w:val="auto"/>
          <w:sz w:val="32"/>
          <w:szCs w:val="32"/>
        </w:rPr>
        <w:t>课程开发；</w:t>
      </w:r>
    </w:p>
    <w:p>
      <w:pPr>
        <w:adjustRightInd w:val="0"/>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持续开展合作企业导师选拔</w:t>
      </w:r>
      <w:r>
        <w:rPr>
          <w:rFonts w:hint="eastAsia" w:ascii="仿宋_GB2312" w:eastAsia="仿宋_GB2312" w:cs="仿宋_GB2312"/>
          <w:sz w:val="32"/>
          <w:szCs w:val="32"/>
          <w:lang w:eastAsia="zh-CN"/>
        </w:rPr>
        <w:t>、</w:t>
      </w:r>
      <w:r>
        <w:rPr>
          <w:rFonts w:hint="eastAsia" w:ascii="仿宋_GB2312" w:eastAsia="仿宋_GB2312" w:cs="仿宋_GB2312"/>
          <w:sz w:val="32"/>
          <w:szCs w:val="32"/>
        </w:rPr>
        <w:t>规范岗位实践教学</w:t>
      </w:r>
      <w:r>
        <w:rPr>
          <w:rFonts w:hint="eastAsia" w:ascii="仿宋_GB2312" w:eastAsia="仿宋_GB2312" w:cs="仿宋_GB2312"/>
          <w:sz w:val="32"/>
          <w:szCs w:val="32"/>
          <w:lang w:val="en-US" w:eastAsia="zh-CN"/>
        </w:rPr>
        <w:t>能力提升</w:t>
      </w:r>
      <w:r>
        <w:rPr>
          <w:rFonts w:hint="eastAsia" w:ascii="仿宋_GB2312" w:eastAsia="仿宋_GB2312" w:cs="仿宋_GB2312"/>
          <w:sz w:val="32"/>
          <w:szCs w:val="32"/>
        </w:rPr>
        <w:t>培训；</w:t>
      </w:r>
    </w:p>
    <w:p>
      <w:pPr>
        <w:adjustRightInd w:val="0"/>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rPr>
        <w:t>持续开展</w:t>
      </w:r>
      <w:r>
        <w:rPr>
          <w:rFonts w:hint="eastAsia" w:ascii="仿宋_GB2312" w:eastAsia="仿宋_GB2312" w:cs="仿宋_GB2312"/>
          <w:sz w:val="32"/>
          <w:szCs w:val="32"/>
          <w:lang w:val="en-US" w:eastAsia="zh-CN"/>
        </w:rPr>
        <w:t>学校导师</w:t>
      </w:r>
      <w:r>
        <w:rPr>
          <w:rFonts w:hint="eastAsia" w:ascii="仿宋_GB2312" w:eastAsia="仿宋_GB2312" w:cs="仿宋_GB2312"/>
          <w:sz w:val="32"/>
          <w:szCs w:val="32"/>
        </w:rPr>
        <w:t>企业实践培训及企业导师职教能力培训工作。</w:t>
      </w:r>
    </w:p>
    <w:p>
      <w:pPr>
        <w:pStyle w:val="3"/>
        <w:ind w:left="0" w:leftChars="0" w:firstLine="0" w:firstLineChars="0"/>
      </w:pPr>
      <w:bookmarkStart w:id="54" w:name="_Toc482368179"/>
      <w:bookmarkStart w:id="55" w:name="_Toc482820934"/>
      <w:r>
        <w:rPr>
          <w:rFonts w:hint="eastAsia"/>
          <w:lang w:val="en-US" w:eastAsia="zh-CN"/>
        </w:rPr>
        <w:t xml:space="preserve">   </w:t>
      </w:r>
      <w:r>
        <w:rPr>
          <w:rFonts w:hint="eastAsia"/>
        </w:rPr>
        <w:t>（三）第三阶段（</w:t>
      </w:r>
      <w:r>
        <w:t>20</w:t>
      </w:r>
      <w:r>
        <w:rPr>
          <w:rFonts w:hint="eastAsia"/>
          <w:lang w:val="en-US" w:eastAsia="zh-CN"/>
        </w:rPr>
        <w:t>23</w:t>
      </w:r>
      <w:r>
        <w:rPr>
          <w:rFonts w:hint="eastAsia"/>
        </w:rPr>
        <w:t>年</w:t>
      </w:r>
      <w:r>
        <w:t>9</w:t>
      </w:r>
      <w:r>
        <w:rPr>
          <w:rFonts w:hint="eastAsia"/>
        </w:rPr>
        <w:t>月至</w:t>
      </w:r>
      <w:r>
        <w:t>20</w:t>
      </w:r>
      <w:r>
        <w:rPr>
          <w:rFonts w:hint="eastAsia"/>
          <w:lang w:val="en-US" w:eastAsia="zh-CN"/>
        </w:rPr>
        <w:t>24</w:t>
      </w:r>
      <w:r>
        <w:rPr>
          <w:rFonts w:hint="eastAsia"/>
        </w:rPr>
        <w:t>年</w:t>
      </w:r>
      <w:r>
        <w:t>9</w:t>
      </w:r>
      <w:r>
        <w:rPr>
          <w:rFonts w:hint="eastAsia"/>
        </w:rPr>
        <w:t>月）：人才培养总结与改进阶段</w:t>
      </w:r>
      <w:bookmarkEnd w:id="54"/>
      <w:bookmarkEnd w:id="55"/>
    </w:p>
    <w:p>
      <w:pPr>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持续健全广建</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学院校企行多方协同育人机制，完善现代学徒制相关制度与标准；持续推进校企双导师的培训；</w:t>
      </w:r>
    </w:p>
    <w:p>
      <w:pPr>
        <w:adjustRightInd w:val="0"/>
        <w:snapToGrid w:val="0"/>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完成</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w:t>
      </w:r>
      <w:r>
        <w:rPr>
          <w:rFonts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24</w:t>
      </w:r>
      <w:r>
        <w:rPr>
          <w:rFonts w:hint="eastAsia" w:ascii="仿宋_GB2312" w:eastAsia="仿宋_GB2312" w:cs="仿宋_GB2312"/>
          <w:color w:val="auto"/>
          <w:sz w:val="32"/>
          <w:szCs w:val="32"/>
        </w:rPr>
        <w:t>年现代学徒制招生招工工作；</w:t>
      </w:r>
    </w:p>
    <w:p>
      <w:pPr>
        <w:spacing w:line="52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b/>
          <w:bCs/>
          <w:color w:val="auto"/>
          <w:sz w:val="32"/>
          <w:szCs w:val="32"/>
        </w:rPr>
        <w:t>不断充实</w:t>
      </w:r>
      <w:r>
        <w:rPr>
          <w:rFonts w:ascii="仿宋_GB2312" w:eastAsia="仿宋_GB2312" w:cs="仿宋_GB2312"/>
          <w:b/>
          <w:bCs/>
          <w:color w:val="auto"/>
          <w:sz w:val="32"/>
          <w:szCs w:val="32"/>
        </w:rPr>
        <w:t>6A++</w:t>
      </w:r>
      <w:r>
        <w:rPr>
          <w:rFonts w:hint="eastAsia" w:ascii="仿宋_GB2312" w:eastAsia="仿宋_GB2312" w:cs="仿宋_GB2312"/>
          <w:b/>
          <w:bCs/>
          <w:color w:val="auto"/>
          <w:sz w:val="32"/>
          <w:szCs w:val="32"/>
        </w:rPr>
        <w:t>现代学徒制信息服务平台</w:t>
      </w:r>
      <w:r>
        <w:rPr>
          <w:rFonts w:hint="eastAsia" w:ascii="仿宋_GB2312" w:eastAsia="仿宋_GB2312" w:cs="仿宋_GB2312"/>
          <w:b/>
          <w:bCs/>
          <w:color w:val="auto"/>
          <w:sz w:val="32"/>
          <w:szCs w:val="32"/>
          <w:lang w:eastAsia="zh-CN"/>
        </w:rPr>
        <w:t>的信息</w:t>
      </w:r>
      <w:r>
        <w:rPr>
          <w:rFonts w:hint="eastAsia" w:ascii="仿宋_GB2312" w:eastAsia="仿宋_GB2312" w:cs="仿宋_GB2312"/>
          <w:b/>
          <w:bCs/>
          <w:color w:val="auto"/>
          <w:sz w:val="32"/>
          <w:szCs w:val="32"/>
        </w:rPr>
        <w:t>内容</w:t>
      </w:r>
      <w:r>
        <w:rPr>
          <w:rFonts w:hint="eastAsia" w:ascii="仿宋_GB2312" w:eastAsia="仿宋_GB2312" w:cs="仿宋_GB2312"/>
          <w:b/>
          <w:bCs/>
          <w:color w:val="auto"/>
          <w:sz w:val="32"/>
          <w:szCs w:val="32"/>
          <w:lang w:val="en-US" w:eastAsia="zh-CN"/>
        </w:rPr>
        <w:t>和教学</w:t>
      </w:r>
      <w:r>
        <w:rPr>
          <w:rFonts w:hint="eastAsia" w:ascii="仿宋_GB2312" w:eastAsia="仿宋_GB2312" w:cs="仿宋_GB2312"/>
          <w:b/>
          <w:bCs/>
          <w:color w:val="auto"/>
          <w:sz w:val="32"/>
          <w:szCs w:val="32"/>
        </w:rPr>
        <w:t>资源</w:t>
      </w:r>
      <w:r>
        <w:rPr>
          <w:rFonts w:hint="eastAsia" w:ascii="仿宋_GB2312" w:eastAsia="仿宋_GB2312" w:cs="仿宋_GB2312"/>
          <w:color w:val="auto"/>
          <w:sz w:val="32"/>
          <w:szCs w:val="32"/>
        </w:rPr>
        <w:t>，依托平台按照现代学徒制</w:t>
      </w:r>
      <w:r>
        <w:rPr>
          <w:rFonts w:hint="eastAsia" w:ascii="仿宋_GB2312" w:eastAsia="仿宋_GB2312" w:cs="仿宋_GB2312"/>
          <w:color w:val="auto"/>
          <w:sz w:val="32"/>
          <w:szCs w:val="32"/>
          <w:lang w:val="en-US" w:eastAsia="zh-CN"/>
        </w:rPr>
        <w:t>专业教学标准</w:t>
      </w:r>
      <w:r>
        <w:rPr>
          <w:rFonts w:hint="eastAsia" w:ascii="仿宋_GB2312" w:eastAsia="仿宋_GB2312" w:cs="仿宋_GB2312"/>
          <w:color w:val="auto"/>
          <w:sz w:val="32"/>
          <w:szCs w:val="32"/>
        </w:rPr>
        <w:t>实施教学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开展</w:t>
      </w:r>
      <w:r>
        <w:rPr>
          <w:rFonts w:hint="eastAsia" w:ascii="仿宋_GB2312" w:eastAsia="仿宋_GB2312" w:cs="仿宋_GB2312"/>
          <w:color w:val="auto"/>
          <w:sz w:val="32"/>
          <w:szCs w:val="32"/>
        </w:rPr>
        <w:t>教学运行监控和测评，同时将平台向省内外开放、共享推广；</w:t>
      </w:r>
    </w:p>
    <w:p>
      <w:pPr>
        <w:spacing w:line="520" w:lineRule="exact"/>
        <w:ind w:firstLine="640" w:firstLineChars="200"/>
      </w:pPr>
      <w:r>
        <w:rPr>
          <w:rFonts w:ascii="仿宋_GB2312" w:eastAsia="仿宋_GB2312" w:cs="仿宋_GB2312"/>
          <w:color w:val="auto"/>
          <w:sz w:val="32"/>
          <w:szCs w:val="32"/>
        </w:rPr>
        <w:t>4.</w:t>
      </w:r>
      <w:r>
        <w:rPr>
          <w:rFonts w:hint="eastAsia" w:ascii="仿宋_GB2312" w:eastAsia="仿宋_GB2312" w:cs="仿宋_GB2312"/>
          <w:color w:val="auto"/>
          <w:sz w:val="32"/>
          <w:szCs w:val="32"/>
        </w:rPr>
        <w:t>根据平台的数据积累，利用其大数据功能对各种学徒制的数据进行追踪与分析，不断进行教学诊断与改进，及时总结，切实提高现代学徒制人才培养的质量与水平，</w:t>
      </w:r>
      <w:r>
        <w:rPr>
          <w:rFonts w:hint="eastAsia" w:ascii="仿宋_GB2312" w:eastAsia="仿宋_GB2312" w:cs="仿宋_GB2312"/>
          <w:color w:val="auto"/>
          <w:sz w:val="32"/>
          <w:szCs w:val="32"/>
          <w:lang w:val="en-US" w:eastAsia="zh-CN"/>
        </w:rPr>
        <w:t>辐射</w:t>
      </w:r>
      <w:r>
        <w:rPr>
          <w:rFonts w:hint="eastAsia" w:ascii="仿宋_GB2312" w:eastAsia="仿宋_GB2312" w:cs="仿宋_GB2312"/>
          <w:color w:val="auto"/>
          <w:sz w:val="32"/>
          <w:szCs w:val="32"/>
        </w:rPr>
        <w:t>到学院其它专业的教学与建设中，带动全院专业建设水平上台阶。</w:t>
      </w:r>
    </w:p>
    <w:p>
      <w:pPr>
        <w:jc w:val="left"/>
        <w:rPr>
          <w:rFonts w:ascii="Times New Roman" w:hAnsi="Times New Roman" w:eastAsia="黑体" w:cs="Times New Roman"/>
          <w:b/>
          <w:bCs/>
          <w:kern w:val="44"/>
          <w:sz w:val="32"/>
          <w:szCs w:val="44"/>
        </w:rPr>
      </w:pPr>
      <w:r>
        <w:rPr>
          <w:rFonts w:hint="eastAsia" w:ascii="Times New Roman" w:hAnsi="Times New Roman" w:eastAsia="黑体" w:cs="Times New Roman"/>
          <w:b/>
          <w:bCs/>
          <w:kern w:val="44"/>
          <w:sz w:val="32"/>
          <w:szCs w:val="44"/>
          <w:lang w:val="en-US" w:eastAsia="zh-CN"/>
        </w:rPr>
        <w:t xml:space="preserve">    </w:t>
      </w:r>
      <w:r>
        <w:rPr>
          <w:rFonts w:hint="eastAsia" w:ascii="Times New Roman" w:hAnsi="Times New Roman" w:eastAsia="黑体" w:cs="Times New Roman"/>
          <w:b/>
          <w:bCs/>
          <w:kern w:val="44"/>
          <w:sz w:val="32"/>
          <w:szCs w:val="44"/>
        </w:rPr>
        <w:t>五、经费预算</w:t>
      </w:r>
    </w:p>
    <w:p>
      <w:pPr>
        <w:spacing w:line="520" w:lineRule="exact"/>
        <w:ind w:firstLine="585"/>
        <w:jc w:val="left"/>
        <w:rPr>
          <w:rFonts w:ascii="仿宋_GB2312" w:eastAsia="仿宋_GB2312" w:cs="仿宋_GB2312"/>
          <w:sz w:val="32"/>
          <w:szCs w:val="32"/>
        </w:rPr>
      </w:pPr>
      <w:r>
        <w:rPr>
          <w:rFonts w:hint="eastAsia" w:ascii="仿宋_GB2312" w:eastAsia="仿宋_GB2312" w:cs="仿宋_GB2312"/>
          <w:color w:val="auto"/>
          <w:sz w:val="32"/>
          <w:szCs w:val="32"/>
        </w:rPr>
        <w:t>本专业试点预算总投入400万元。其中：企业投入100万，学校投入150万，省财政资金100万元，其它资金50万元。具体如下表所示。</w:t>
      </w:r>
    </w:p>
    <w:p>
      <w:pPr>
        <w:jc w:val="lef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rPr>
        <w:t>表6  经费预算一览表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720"/>
        <w:gridCol w:w="1294"/>
        <w:gridCol w:w="1294"/>
        <w:gridCol w:w="129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序号</w:t>
            </w:r>
          </w:p>
        </w:tc>
        <w:tc>
          <w:tcPr>
            <w:tcW w:w="2720"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建设任务</w:t>
            </w:r>
          </w:p>
        </w:tc>
        <w:tc>
          <w:tcPr>
            <w:tcW w:w="1294"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企业投入资金</w:t>
            </w:r>
          </w:p>
          <w:p>
            <w:pPr>
              <w:snapToGrid w:val="0"/>
              <w:jc w:val="center"/>
              <w:rPr>
                <w:rFonts w:ascii="仿宋" w:hAnsi="仿宋" w:eastAsia="仿宋"/>
                <w:b/>
                <w:sz w:val="24"/>
              </w:rPr>
            </w:pPr>
            <w:r>
              <w:rPr>
                <w:rFonts w:hint="eastAsia" w:ascii="仿宋" w:hAnsi="仿宋" w:eastAsia="仿宋"/>
                <w:b/>
                <w:sz w:val="24"/>
              </w:rPr>
              <w:t>（万元）</w:t>
            </w:r>
          </w:p>
        </w:tc>
        <w:tc>
          <w:tcPr>
            <w:tcW w:w="1294"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学校投入资金</w:t>
            </w:r>
          </w:p>
          <w:p>
            <w:pPr>
              <w:snapToGrid w:val="0"/>
              <w:jc w:val="center"/>
              <w:rPr>
                <w:rFonts w:ascii="仿宋" w:hAnsi="仿宋" w:eastAsia="仿宋"/>
                <w:b/>
                <w:sz w:val="24"/>
              </w:rPr>
            </w:pPr>
            <w:r>
              <w:rPr>
                <w:rFonts w:hint="eastAsia" w:ascii="仿宋" w:hAnsi="仿宋" w:eastAsia="仿宋"/>
                <w:b/>
                <w:sz w:val="24"/>
              </w:rPr>
              <w:t>（万元）</w:t>
            </w:r>
          </w:p>
        </w:tc>
        <w:tc>
          <w:tcPr>
            <w:tcW w:w="1294"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省级财政投入资金</w:t>
            </w:r>
          </w:p>
          <w:p>
            <w:pPr>
              <w:snapToGrid w:val="0"/>
              <w:jc w:val="center"/>
              <w:rPr>
                <w:rFonts w:ascii="仿宋" w:hAnsi="仿宋" w:eastAsia="仿宋"/>
                <w:b/>
                <w:sz w:val="24"/>
              </w:rPr>
            </w:pPr>
            <w:r>
              <w:rPr>
                <w:rFonts w:hint="eastAsia" w:ascii="仿宋" w:hAnsi="仿宋" w:eastAsia="仿宋"/>
                <w:b/>
                <w:sz w:val="24"/>
              </w:rPr>
              <w:t>（万元）</w:t>
            </w:r>
          </w:p>
        </w:tc>
        <w:tc>
          <w:tcPr>
            <w:tcW w:w="1295" w:type="dxa"/>
            <w:shd w:val="pct10" w:color="auto" w:fill="auto"/>
            <w:vAlign w:val="center"/>
          </w:tcPr>
          <w:p>
            <w:pPr>
              <w:snapToGrid w:val="0"/>
              <w:jc w:val="center"/>
              <w:rPr>
                <w:rFonts w:ascii="仿宋" w:hAnsi="仿宋" w:eastAsia="仿宋"/>
                <w:b/>
                <w:sz w:val="24"/>
              </w:rPr>
            </w:pPr>
            <w:r>
              <w:rPr>
                <w:rFonts w:hint="eastAsia" w:ascii="仿宋" w:hAnsi="仿宋" w:eastAsia="仿宋"/>
                <w:b/>
                <w:sz w:val="24"/>
              </w:rPr>
              <w:t>其他资金</w:t>
            </w:r>
          </w:p>
          <w:p>
            <w:pPr>
              <w:snapToGrid w:val="0"/>
              <w:jc w:val="center"/>
              <w:rPr>
                <w:rFonts w:ascii="仿宋" w:hAnsi="仿宋" w:eastAsia="仿宋"/>
                <w:b/>
                <w:sz w:val="24"/>
              </w:rPr>
            </w:pPr>
            <w:r>
              <w:rPr>
                <w:rFonts w:hint="eastAsia" w:ascii="仿宋" w:hAnsi="仿宋" w:eastAsia="仿宋"/>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1</w:t>
            </w:r>
          </w:p>
        </w:tc>
        <w:tc>
          <w:tcPr>
            <w:tcW w:w="2720" w:type="dxa"/>
            <w:shd w:val="clear" w:color="auto" w:fill="auto"/>
            <w:vAlign w:val="center"/>
          </w:tcPr>
          <w:p>
            <w:pPr>
              <w:rPr>
                <w:szCs w:val="21"/>
              </w:rPr>
            </w:pPr>
            <w:r>
              <w:rPr>
                <w:rFonts w:hint="eastAsia"/>
                <w:szCs w:val="21"/>
              </w:rPr>
              <w:t>优化校企行多方联动的长效机制</w:t>
            </w:r>
          </w:p>
        </w:tc>
        <w:tc>
          <w:tcPr>
            <w:tcW w:w="1294" w:type="dxa"/>
            <w:shd w:val="clear" w:color="auto" w:fill="auto"/>
            <w:vAlign w:val="center"/>
          </w:tcPr>
          <w:p>
            <w:pPr>
              <w:jc w:val="center"/>
              <w:rPr>
                <w:color w:val="auto"/>
                <w:szCs w:val="21"/>
              </w:rPr>
            </w:pPr>
            <w:r>
              <w:rPr>
                <w:rFonts w:hint="eastAsia"/>
                <w:color w:val="auto"/>
                <w:szCs w:val="21"/>
              </w:rPr>
              <w:t>3</w:t>
            </w:r>
          </w:p>
        </w:tc>
        <w:tc>
          <w:tcPr>
            <w:tcW w:w="1294" w:type="dxa"/>
            <w:shd w:val="clear" w:color="auto" w:fill="auto"/>
            <w:vAlign w:val="center"/>
          </w:tcPr>
          <w:p>
            <w:pPr>
              <w:jc w:val="center"/>
              <w:rPr>
                <w:color w:val="auto"/>
                <w:szCs w:val="21"/>
              </w:rPr>
            </w:pPr>
            <w:r>
              <w:rPr>
                <w:rFonts w:hint="eastAsia"/>
                <w:color w:val="auto"/>
                <w:szCs w:val="21"/>
              </w:rPr>
              <w:t>3</w:t>
            </w:r>
          </w:p>
        </w:tc>
        <w:tc>
          <w:tcPr>
            <w:tcW w:w="1294" w:type="dxa"/>
            <w:shd w:val="clear" w:color="auto" w:fill="auto"/>
            <w:vAlign w:val="center"/>
          </w:tcPr>
          <w:p>
            <w:pPr>
              <w:jc w:val="center"/>
              <w:rPr>
                <w:color w:val="auto"/>
                <w:szCs w:val="21"/>
              </w:rPr>
            </w:pPr>
            <w:r>
              <w:rPr>
                <w:rFonts w:hint="eastAsia"/>
                <w:color w:val="auto"/>
                <w:szCs w:val="21"/>
              </w:rPr>
              <w:t>3</w:t>
            </w:r>
          </w:p>
        </w:tc>
        <w:tc>
          <w:tcPr>
            <w:tcW w:w="1295" w:type="dxa"/>
            <w:shd w:val="clear" w:color="auto" w:fill="auto"/>
            <w:vAlign w:val="center"/>
          </w:tcPr>
          <w:p>
            <w:pPr>
              <w:jc w:val="center"/>
              <w:rPr>
                <w:color w:val="auto"/>
                <w:szCs w:val="21"/>
              </w:rPr>
            </w:pPr>
            <w:r>
              <w:rPr>
                <w:rFonts w:hint="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2</w:t>
            </w:r>
          </w:p>
        </w:tc>
        <w:tc>
          <w:tcPr>
            <w:tcW w:w="2720" w:type="dxa"/>
            <w:shd w:val="clear" w:color="auto" w:fill="auto"/>
            <w:vAlign w:val="center"/>
          </w:tcPr>
          <w:p>
            <w:pPr>
              <w:rPr>
                <w:szCs w:val="21"/>
              </w:rPr>
            </w:pPr>
            <w:r>
              <w:rPr>
                <w:rFonts w:hint="eastAsia"/>
                <w:szCs w:val="21"/>
              </w:rPr>
              <w:t>校企招生招工一体化建设</w:t>
            </w:r>
          </w:p>
        </w:tc>
        <w:tc>
          <w:tcPr>
            <w:tcW w:w="1294" w:type="dxa"/>
            <w:shd w:val="clear" w:color="auto" w:fill="auto"/>
            <w:vAlign w:val="center"/>
          </w:tcPr>
          <w:p>
            <w:pPr>
              <w:jc w:val="center"/>
              <w:rPr>
                <w:color w:val="auto"/>
                <w:szCs w:val="21"/>
              </w:rPr>
            </w:pPr>
            <w:r>
              <w:rPr>
                <w:rFonts w:hint="eastAsia"/>
                <w:color w:val="auto"/>
                <w:szCs w:val="21"/>
              </w:rPr>
              <w:t>8</w:t>
            </w:r>
          </w:p>
        </w:tc>
        <w:tc>
          <w:tcPr>
            <w:tcW w:w="1294" w:type="dxa"/>
            <w:shd w:val="clear" w:color="auto" w:fill="auto"/>
            <w:vAlign w:val="center"/>
          </w:tcPr>
          <w:p>
            <w:pPr>
              <w:jc w:val="center"/>
              <w:rPr>
                <w:color w:val="auto"/>
                <w:szCs w:val="21"/>
              </w:rPr>
            </w:pPr>
            <w:r>
              <w:rPr>
                <w:rFonts w:hint="eastAsia"/>
                <w:color w:val="auto"/>
                <w:szCs w:val="21"/>
              </w:rPr>
              <w:t>8</w:t>
            </w:r>
          </w:p>
        </w:tc>
        <w:tc>
          <w:tcPr>
            <w:tcW w:w="1294" w:type="dxa"/>
            <w:shd w:val="clear" w:color="auto" w:fill="auto"/>
            <w:vAlign w:val="center"/>
          </w:tcPr>
          <w:p>
            <w:pPr>
              <w:jc w:val="center"/>
              <w:rPr>
                <w:color w:val="auto"/>
                <w:szCs w:val="21"/>
              </w:rPr>
            </w:pPr>
            <w:r>
              <w:rPr>
                <w:rFonts w:hint="eastAsia"/>
                <w:color w:val="auto"/>
                <w:szCs w:val="21"/>
              </w:rPr>
              <w:t>8</w:t>
            </w:r>
          </w:p>
        </w:tc>
        <w:tc>
          <w:tcPr>
            <w:tcW w:w="1295" w:type="dxa"/>
            <w:shd w:val="clear" w:color="auto" w:fill="auto"/>
            <w:vAlign w:val="center"/>
          </w:tcPr>
          <w:p>
            <w:pPr>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3</w:t>
            </w:r>
          </w:p>
        </w:tc>
        <w:tc>
          <w:tcPr>
            <w:tcW w:w="2720" w:type="dxa"/>
            <w:shd w:val="clear" w:color="auto" w:fill="auto"/>
            <w:vAlign w:val="center"/>
          </w:tcPr>
          <w:p>
            <w:pPr>
              <w:rPr>
                <w:szCs w:val="21"/>
              </w:rPr>
            </w:pPr>
            <w:r>
              <w:rPr>
                <w:rFonts w:hint="eastAsia"/>
                <w:szCs w:val="21"/>
              </w:rPr>
              <w:t>校企联合制定专业教学相关制度及标准</w:t>
            </w:r>
          </w:p>
        </w:tc>
        <w:tc>
          <w:tcPr>
            <w:tcW w:w="1294" w:type="dxa"/>
            <w:shd w:val="clear" w:color="auto" w:fill="auto"/>
            <w:vAlign w:val="center"/>
          </w:tcPr>
          <w:p>
            <w:pPr>
              <w:jc w:val="center"/>
              <w:rPr>
                <w:color w:val="auto"/>
                <w:szCs w:val="21"/>
              </w:rPr>
            </w:pPr>
            <w:r>
              <w:rPr>
                <w:rFonts w:hint="eastAsia"/>
                <w:color w:val="auto"/>
                <w:szCs w:val="21"/>
              </w:rPr>
              <w:t>6</w:t>
            </w:r>
          </w:p>
        </w:tc>
        <w:tc>
          <w:tcPr>
            <w:tcW w:w="1294" w:type="dxa"/>
            <w:shd w:val="clear" w:color="auto" w:fill="auto"/>
            <w:vAlign w:val="center"/>
          </w:tcPr>
          <w:p>
            <w:pPr>
              <w:jc w:val="center"/>
              <w:rPr>
                <w:color w:val="auto"/>
                <w:szCs w:val="21"/>
              </w:rPr>
            </w:pPr>
            <w:r>
              <w:rPr>
                <w:rFonts w:hint="eastAsia"/>
                <w:color w:val="auto"/>
                <w:szCs w:val="21"/>
              </w:rPr>
              <w:t>6</w:t>
            </w:r>
          </w:p>
        </w:tc>
        <w:tc>
          <w:tcPr>
            <w:tcW w:w="1294" w:type="dxa"/>
            <w:shd w:val="clear" w:color="auto" w:fill="auto"/>
            <w:vAlign w:val="center"/>
          </w:tcPr>
          <w:p>
            <w:pPr>
              <w:jc w:val="center"/>
              <w:rPr>
                <w:color w:val="auto"/>
                <w:szCs w:val="21"/>
              </w:rPr>
            </w:pPr>
            <w:r>
              <w:rPr>
                <w:rFonts w:hint="eastAsia"/>
                <w:color w:val="auto"/>
                <w:szCs w:val="21"/>
              </w:rPr>
              <w:t>10</w:t>
            </w:r>
          </w:p>
        </w:tc>
        <w:tc>
          <w:tcPr>
            <w:tcW w:w="1295" w:type="dxa"/>
            <w:shd w:val="clear" w:color="auto" w:fill="auto"/>
            <w:vAlign w:val="center"/>
          </w:tcPr>
          <w:p>
            <w:pPr>
              <w:jc w:val="center"/>
              <w:rPr>
                <w:color w:val="auto"/>
                <w:szCs w:val="21"/>
              </w:rPr>
            </w:pPr>
            <w:r>
              <w:rPr>
                <w:rFonts w:hint="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4</w:t>
            </w:r>
          </w:p>
        </w:tc>
        <w:tc>
          <w:tcPr>
            <w:tcW w:w="2720" w:type="dxa"/>
            <w:shd w:val="clear" w:color="auto" w:fill="auto"/>
            <w:vAlign w:val="center"/>
          </w:tcPr>
          <w:p>
            <w:pPr>
              <w:rPr>
                <w:szCs w:val="21"/>
              </w:rPr>
            </w:pPr>
            <w:r>
              <w:rPr>
                <w:rFonts w:hint="eastAsia"/>
                <w:szCs w:val="21"/>
              </w:rPr>
              <w:t>校企双导师“互聘共用”教学团队建设</w:t>
            </w:r>
          </w:p>
        </w:tc>
        <w:tc>
          <w:tcPr>
            <w:tcW w:w="1294" w:type="dxa"/>
            <w:shd w:val="clear" w:color="auto" w:fill="auto"/>
            <w:vAlign w:val="center"/>
          </w:tcPr>
          <w:p>
            <w:pPr>
              <w:jc w:val="center"/>
              <w:rPr>
                <w:color w:val="auto"/>
                <w:szCs w:val="21"/>
              </w:rPr>
            </w:pPr>
            <w:r>
              <w:rPr>
                <w:rFonts w:hint="eastAsia"/>
                <w:color w:val="auto"/>
                <w:szCs w:val="21"/>
              </w:rPr>
              <w:t>55</w:t>
            </w:r>
          </w:p>
        </w:tc>
        <w:tc>
          <w:tcPr>
            <w:tcW w:w="1294" w:type="dxa"/>
            <w:shd w:val="clear" w:color="auto" w:fill="auto"/>
            <w:vAlign w:val="center"/>
          </w:tcPr>
          <w:p>
            <w:pPr>
              <w:jc w:val="center"/>
              <w:rPr>
                <w:color w:val="auto"/>
                <w:szCs w:val="21"/>
              </w:rPr>
            </w:pPr>
            <w:r>
              <w:rPr>
                <w:rFonts w:hint="eastAsia"/>
                <w:color w:val="auto"/>
                <w:szCs w:val="21"/>
              </w:rPr>
              <w:t>30</w:t>
            </w:r>
          </w:p>
        </w:tc>
        <w:tc>
          <w:tcPr>
            <w:tcW w:w="1294" w:type="dxa"/>
            <w:shd w:val="clear" w:color="auto" w:fill="auto"/>
            <w:vAlign w:val="center"/>
          </w:tcPr>
          <w:p>
            <w:pPr>
              <w:jc w:val="center"/>
              <w:rPr>
                <w:color w:val="auto"/>
                <w:szCs w:val="21"/>
              </w:rPr>
            </w:pPr>
            <w:r>
              <w:rPr>
                <w:rFonts w:hint="eastAsia"/>
                <w:color w:val="auto"/>
                <w:szCs w:val="21"/>
              </w:rPr>
              <w:t>20</w:t>
            </w:r>
          </w:p>
        </w:tc>
        <w:tc>
          <w:tcPr>
            <w:tcW w:w="1295" w:type="dxa"/>
            <w:shd w:val="clear" w:color="auto" w:fill="auto"/>
            <w:vAlign w:val="center"/>
          </w:tcPr>
          <w:p>
            <w:pPr>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5</w:t>
            </w:r>
          </w:p>
        </w:tc>
        <w:tc>
          <w:tcPr>
            <w:tcW w:w="2720" w:type="dxa"/>
            <w:shd w:val="clear" w:color="auto" w:fill="auto"/>
            <w:vAlign w:val="center"/>
          </w:tcPr>
          <w:p>
            <w:pPr>
              <w:rPr>
                <w:szCs w:val="21"/>
              </w:rPr>
            </w:pPr>
            <w:r>
              <w:rPr>
                <w:rFonts w:hint="eastAsia"/>
                <w:szCs w:val="21"/>
              </w:rPr>
              <w:t>校企联合制订学生（学徒）管理制度</w:t>
            </w:r>
          </w:p>
        </w:tc>
        <w:tc>
          <w:tcPr>
            <w:tcW w:w="1294" w:type="dxa"/>
            <w:shd w:val="clear" w:color="auto" w:fill="auto"/>
            <w:vAlign w:val="center"/>
          </w:tcPr>
          <w:p>
            <w:pPr>
              <w:jc w:val="center"/>
              <w:rPr>
                <w:color w:val="auto"/>
                <w:szCs w:val="21"/>
              </w:rPr>
            </w:pPr>
            <w:r>
              <w:rPr>
                <w:rFonts w:hint="eastAsia"/>
                <w:color w:val="auto"/>
                <w:szCs w:val="21"/>
              </w:rPr>
              <w:t>3</w:t>
            </w:r>
          </w:p>
        </w:tc>
        <w:tc>
          <w:tcPr>
            <w:tcW w:w="1294" w:type="dxa"/>
            <w:shd w:val="clear" w:color="auto" w:fill="auto"/>
            <w:vAlign w:val="center"/>
          </w:tcPr>
          <w:p>
            <w:pPr>
              <w:jc w:val="center"/>
              <w:rPr>
                <w:color w:val="auto"/>
                <w:szCs w:val="21"/>
              </w:rPr>
            </w:pPr>
            <w:r>
              <w:rPr>
                <w:rFonts w:hint="eastAsia"/>
                <w:color w:val="auto"/>
                <w:szCs w:val="21"/>
              </w:rPr>
              <w:t>3</w:t>
            </w:r>
          </w:p>
        </w:tc>
        <w:tc>
          <w:tcPr>
            <w:tcW w:w="1294" w:type="dxa"/>
            <w:shd w:val="clear" w:color="auto" w:fill="auto"/>
            <w:vAlign w:val="center"/>
          </w:tcPr>
          <w:p>
            <w:pPr>
              <w:jc w:val="center"/>
              <w:rPr>
                <w:color w:val="auto"/>
                <w:szCs w:val="21"/>
              </w:rPr>
            </w:pPr>
            <w:r>
              <w:rPr>
                <w:rFonts w:hint="eastAsia"/>
                <w:color w:val="auto"/>
                <w:szCs w:val="21"/>
              </w:rPr>
              <w:t>3</w:t>
            </w:r>
          </w:p>
        </w:tc>
        <w:tc>
          <w:tcPr>
            <w:tcW w:w="1295" w:type="dxa"/>
            <w:shd w:val="clear" w:color="auto" w:fill="auto"/>
            <w:vAlign w:val="center"/>
          </w:tcPr>
          <w:p>
            <w:pPr>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jc w:val="center"/>
              <w:rPr>
                <w:szCs w:val="21"/>
              </w:rPr>
            </w:pPr>
            <w:r>
              <w:rPr>
                <w:szCs w:val="21"/>
              </w:rPr>
              <w:t>6</w:t>
            </w:r>
          </w:p>
        </w:tc>
        <w:tc>
          <w:tcPr>
            <w:tcW w:w="2720" w:type="dxa"/>
            <w:shd w:val="clear" w:color="auto" w:fill="auto"/>
            <w:vAlign w:val="center"/>
          </w:tcPr>
          <w:p>
            <w:pPr>
              <w:jc w:val="left"/>
              <w:rPr>
                <w:szCs w:val="21"/>
              </w:rPr>
            </w:pPr>
            <w:r>
              <w:rPr>
                <w:rFonts w:hint="eastAsia"/>
                <w:szCs w:val="21"/>
              </w:rPr>
              <w:t>依托</w:t>
            </w:r>
            <w:r>
              <w:rPr>
                <w:szCs w:val="21"/>
              </w:rPr>
              <w:t>6A++</w:t>
            </w:r>
            <w:r>
              <w:rPr>
                <w:rFonts w:hint="eastAsia"/>
                <w:szCs w:val="21"/>
              </w:rPr>
              <w:t>现代学徒制信息服务平台，开展校企一体化育人</w:t>
            </w:r>
          </w:p>
        </w:tc>
        <w:tc>
          <w:tcPr>
            <w:tcW w:w="1294" w:type="dxa"/>
            <w:shd w:val="clear" w:color="auto" w:fill="auto"/>
            <w:vAlign w:val="center"/>
          </w:tcPr>
          <w:p>
            <w:pPr>
              <w:jc w:val="center"/>
              <w:rPr>
                <w:color w:val="auto"/>
                <w:szCs w:val="21"/>
              </w:rPr>
            </w:pPr>
            <w:r>
              <w:rPr>
                <w:rFonts w:hint="eastAsia"/>
                <w:color w:val="auto"/>
                <w:szCs w:val="21"/>
              </w:rPr>
              <w:t>25</w:t>
            </w:r>
          </w:p>
        </w:tc>
        <w:tc>
          <w:tcPr>
            <w:tcW w:w="1294" w:type="dxa"/>
            <w:shd w:val="clear" w:color="auto" w:fill="auto"/>
            <w:vAlign w:val="center"/>
          </w:tcPr>
          <w:p>
            <w:pPr>
              <w:jc w:val="center"/>
              <w:rPr>
                <w:color w:val="auto"/>
                <w:szCs w:val="21"/>
              </w:rPr>
            </w:pPr>
            <w:r>
              <w:rPr>
                <w:rFonts w:hint="eastAsia"/>
                <w:color w:val="auto"/>
                <w:szCs w:val="21"/>
              </w:rPr>
              <w:t>100</w:t>
            </w:r>
          </w:p>
        </w:tc>
        <w:tc>
          <w:tcPr>
            <w:tcW w:w="1294" w:type="dxa"/>
            <w:shd w:val="clear" w:color="auto" w:fill="auto"/>
            <w:vAlign w:val="center"/>
          </w:tcPr>
          <w:p>
            <w:pPr>
              <w:jc w:val="center"/>
              <w:rPr>
                <w:color w:val="auto"/>
                <w:szCs w:val="21"/>
              </w:rPr>
            </w:pPr>
            <w:r>
              <w:rPr>
                <w:rFonts w:hint="eastAsia"/>
                <w:color w:val="auto"/>
                <w:szCs w:val="21"/>
              </w:rPr>
              <w:t>56</w:t>
            </w:r>
          </w:p>
        </w:tc>
        <w:tc>
          <w:tcPr>
            <w:tcW w:w="1295" w:type="dxa"/>
            <w:shd w:val="clear" w:color="auto" w:fill="auto"/>
            <w:vAlign w:val="center"/>
          </w:tcPr>
          <w:p>
            <w:pPr>
              <w:jc w:val="center"/>
              <w:rPr>
                <w:color w:val="auto"/>
                <w:szCs w:val="21"/>
              </w:rPr>
            </w:pPr>
            <w:r>
              <w:rPr>
                <w:rFonts w:hint="eastAsia"/>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gridSpan w:val="2"/>
            <w:shd w:val="clear" w:color="auto" w:fill="auto"/>
            <w:vAlign w:val="center"/>
          </w:tcPr>
          <w:p>
            <w:pPr>
              <w:jc w:val="center"/>
              <w:rPr>
                <w:szCs w:val="21"/>
              </w:rPr>
            </w:pPr>
            <w:r>
              <w:rPr>
                <w:rFonts w:hint="eastAsia"/>
                <w:szCs w:val="21"/>
              </w:rPr>
              <w:t>小计（万元）</w:t>
            </w:r>
          </w:p>
        </w:tc>
        <w:tc>
          <w:tcPr>
            <w:tcW w:w="1294" w:type="dxa"/>
            <w:shd w:val="clear" w:color="auto" w:fill="auto"/>
            <w:vAlign w:val="center"/>
          </w:tcPr>
          <w:p>
            <w:pPr>
              <w:spacing w:line="360" w:lineRule="auto"/>
              <w:jc w:val="center"/>
              <w:rPr>
                <w:color w:val="auto"/>
                <w:szCs w:val="21"/>
              </w:rPr>
            </w:pPr>
            <w:r>
              <w:rPr>
                <w:rFonts w:hint="eastAsia"/>
                <w:color w:val="auto"/>
                <w:szCs w:val="21"/>
              </w:rPr>
              <w:t>100</w:t>
            </w:r>
          </w:p>
        </w:tc>
        <w:tc>
          <w:tcPr>
            <w:tcW w:w="1294" w:type="dxa"/>
            <w:shd w:val="clear" w:color="auto" w:fill="auto"/>
            <w:vAlign w:val="center"/>
          </w:tcPr>
          <w:p>
            <w:pPr>
              <w:spacing w:line="360" w:lineRule="auto"/>
              <w:jc w:val="center"/>
              <w:rPr>
                <w:color w:val="auto"/>
                <w:szCs w:val="21"/>
              </w:rPr>
            </w:pPr>
            <w:r>
              <w:rPr>
                <w:rFonts w:hint="eastAsia"/>
                <w:color w:val="auto"/>
                <w:szCs w:val="21"/>
              </w:rPr>
              <w:t>150</w:t>
            </w:r>
          </w:p>
        </w:tc>
        <w:tc>
          <w:tcPr>
            <w:tcW w:w="1294" w:type="dxa"/>
            <w:shd w:val="clear" w:color="auto" w:fill="auto"/>
            <w:vAlign w:val="center"/>
          </w:tcPr>
          <w:p>
            <w:pPr>
              <w:spacing w:line="360" w:lineRule="auto"/>
              <w:jc w:val="center"/>
              <w:rPr>
                <w:color w:val="auto"/>
                <w:szCs w:val="21"/>
              </w:rPr>
            </w:pPr>
            <w:r>
              <w:rPr>
                <w:rFonts w:hint="eastAsia"/>
                <w:color w:val="auto"/>
                <w:szCs w:val="21"/>
              </w:rPr>
              <w:t>100</w:t>
            </w:r>
          </w:p>
        </w:tc>
        <w:tc>
          <w:tcPr>
            <w:tcW w:w="1295" w:type="dxa"/>
            <w:shd w:val="clear" w:color="auto" w:fill="auto"/>
            <w:vAlign w:val="center"/>
          </w:tcPr>
          <w:p>
            <w:pPr>
              <w:spacing w:line="360" w:lineRule="auto"/>
              <w:jc w:val="center"/>
              <w:rPr>
                <w:color w:val="auto"/>
                <w:szCs w:val="21"/>
              </w:rPr>
            </w:pPr>
            <w:r>
              <w:rPr>
                <w:rFonts w:hint="eastAsia"/>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gridSpan w:val="2"/>
            <w:shd w:val="clear" w:color="auto" w:fill="auto"/>
            <w:vAlign w:val="center"/>
          </w:tcPr>
          <w:p>
            <w:pPr>
              <w:jc w:val="center"/>
              <w:rPr>
                <w:szCs w:val="21"/>
              </w:rPr>
            </w:pPr>
            <w:r>
              <w:rPr>
                <w:rFonts w:hint="eastAsia"/>
                <w:szCs w:val="21"/>
              </w:rPr>
              <w:t>总计（万元）</w:t>
            </w:r>
          </w:p>
        </w:tc>
        <w:tc>
          <w:tcPr>
            <w:tcW w:w="5177" w:type="dxa"/>
            <w:gridSpan w:val="4"/>
            <w:shd w:val="clear" w:color="auto" w:fill="auto"/>
            <w:vAlign w:val="center"/>
          </w:tcPr>
          <w:p>
            <w:pPr>
              <w:spacing w:line="360" w:lineRule="auto"/>
              <w:jc w:val="center"/>
              <w:rPr>
                <w:color w:val="FF0000"/>
                <w:szCs w:val="21"/>
              </w:rPr>
            </w:pPr>
            <w:r>
              <w:rPr>
                <w:rFonts w:hint="eastAsia"/>
                <w:color w:val="auto"/>
                <w:szCs w:val="21"/>
              </w:rPr>
              <w:t>400</w:t>
            </w:r>
          </w:p>
        </w:tc>
      </w:tr>
    </w:tbl>
    <w:p>
      <w:pPr>
        <w:jc w:val="left"/>
        <w:rPr>
          <w:rFonts w:ascii="仿宋" w:hAnsi="仿宋" w:eastAsia="仿宋"/>
          <w:color w:val="FF0000"/>
          <w:sz w:val="28"/>
          <w:szCs w:val="28"/>
        </w:rPr>
      </w:pPr>
    </w:p>
    <w:p>
      <w:pPr>
        <w:jc w:val="left"/>
        <w:rPr>
          <w:rFonts w:ascii="Times New Roman" w:hAnsi="Times New Roman" w:eastAsia="黑体" w:cs="Times New Roman"/>
          <w:b/>
          <w:bCs/>
          <w:kern w:val="44"/>
          <w:sz w:val="32"/>
          <w:szCs w:val="44"/>
        </w:rPr>
      </w:pPr>
      <w:r>
        <w:rPr>
          <w:rFonts w:hint="eastAsia" w:ascii="Times New Roman" w:hAnsi="Times New Roman" w:eastAsia="黑体" w:cs="Times New Roman"/>
          <w:b/>
          <w:bCs/>
          <w:kern w:val="44"/>
          <w:sz w:val="32"/>
          <w:szCs w:val="44"/>
          <w:lang w:val="en-US" w:eastAsia="zh-CN"/>
        </w:rPr>
        <w:t xml:space="preserve">  六</w:t>
      </w:r>
      <w:r>
        <w:rPr>
          <w:rFonts w:hint="eastAsia" w:ascii="Times New Roman" w:hAnsi="Times New Roman" w:eastAsia="黑体" w:cs="Times New Roman"/>
          <w:b/>
          <w:bCs/>
          <w:kern w:val="44"/>
          <w:sz w:val="32"/>
          <w:szCs w:val="44"/>
        </w:rPr>
        <w:t>、保障措施</w:t>
      </w:r>
    </w:p>
    <w:p>
      <w:pPr>
        <w:rPr>
          <w:rFonts w:ascii="楷体" w:hAnsi="楷体" w:eastAsia="楷体"/>
          <w:b/>
          <w:sz w:val="32"/>
          <w:szCs w:val="32"/>
        </w:rPr>
      </w:pPr>
      <w:r>
        <w:rPr>
          <w:rFonts w:hint="eastAsia" w:ascii="楷体" w:hAnsi="楷体" w:eastAsia="楷体" w:cs="仿宋_GB2312"/>
          <w:b/>
          <w:sz w:val="32"/>
          <w:szCs w:val="32"/>
        </w:rPr>
        <w:t xml:space="preserve">  （一）组织保障</w:t>
      </w:r>
    </w:p>
    <w:p>
      <w:pPr>
        <w:spacing w:line="520" w:lineRule="exact"/>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在学院现代学徒制</w:t>
      </w:r>
      <w:r>
        <w:rPr>
          <w:rFonts w:hint="eastAsia" w:ascii="仿宋_GB2312" w:eastAsia="仿宋_GB2312" w:cs="仿宋_GB2312"/>
          <w:sz w:val="32"/>
          <w:szCs w:val="32"/>
          <w:lang w:eastAsia="zh-CN"/>
        </w:rPr>
        <w:t>工作</w:t>
      </w:r>
      <w:r>
        <w:rPr>
          <w:rFonts w:hint="eastAsia" w:ascii="仿宋_GB2312" w:eastAsia="仿宋_GB2312" w:cs="仿宋_GB2312"/>
          <w:sz w:val="32"/>
          <w:szCs w:val="32"/>
        </w:rPr>
        <w:t>领导小组</w:t>
      </w:r>
      <w:r>
        <w:rPr>
          <w:rFonts w:hint="eastAsia" w:ascii="仿宋_GB2312" w:eastAsia="仿宋_GB2312" w:cs="仿宋_GB2312"/>
          <w:sz w:val="32"/>
          <w:szCs w:val="32"/>
          <w:lang w:val="en-US" w:eastAsia="zh-CN"/>
        </w:rPr>
        <w:t>指</w:t>
      </w:r>
      <w:r>
        <w:rPr>
          <w:rFonts w:hint="eastAsia" w:ascii="仿宋_GB2312" w:eastAsia="仿宋_GB2312" w:cs="仿宋_GB2312"/>
          <w:sz w:val="32"/>
          <w:szCs w:val="32"/>
        </w:rPr>
        <w:t>导下，</w:t>
      </w:r>
      <w:r>
        <w:rPr>
          <w:rFonts w:hint="eastAsia" w:ascii="仿宋_GB2312" w:eastAsia="仿宋_GB2312" w:cs="仿宋_GB2312"/>
          <w:sz w:val="32"/>
          <w:szCs w:val="32"/>
          <w:lang w:val="en-US" w:eastAsia="zh-CN"/>
        </w:rPr>
        <w:t>成立广建喜屋学院建设工作小组，</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完善建</w:t>
      </w:r>
      <w:r>
        <w:rPr>
          <w:rFonts w:hint="eastAsia" w:ascii="仿宋_GB2312" w:eastAsia="仿宋_GB2312" w:cs="仿宋_GB2312"/>
          <w:sz w:val="32"/>
          <w:szCs w:val="32"/>
          <w:lang w:val="en-US" w:eastAsia="zh-CN"/>
        </w:rPr>
        <w:t>屋</w:t>
      </w:r>
      <w:r>
        <w:rPr>
          <w:rFonts w:hint="eastAsia" w:ascii="仿宋_GB2312" w:eastAsia="仿宋_GB2312" w:cs="仿宋_GB2312"/>
          <w:sz w:val="32"/>
          <w:szCs w:val="32"/>
        </w:rPr>
        <w:t>学院的</w:t>
      </w:r>
      <w:r>
        <w:rPr>
          <w:rFonts w:hint="eastAsia" w:ascii="仿宋_GB2312" w:eastAsia="仿宋_GB2312" w:cs="仿宋_GB2312"/>
          <w:sz w:val="32"/>
          <w:szCs w:val="32"/>
          <w:lang w:eastAsia="zh-CN"/>
        </w:rPr>
        <w:t>章程等</w:t>
      </w:r>
      <w:r>
        <w:rPr>
          <w:rFonts w:hint="eastAsia" w:ascii="仿宋_GB2312" w:eastAsia="仿宋_GB2312" w:cs="仿宋_GB2312"/>
          <w:sz w:val="32"/>
          <w:szCs w:val="32"/>
        </w:rPr>
        <w:t>重大问题的决策、实施及保障</w:t>
      </w:r>
      <w:r>
        <w:rPr>
          <w:rFonts w:hint="eastAsia" w:ascii="仿宋_GB2312" w:eastAsia="仿宋_GB2312" w:cs="仿宋_GB2312"/>
          <w:sz w:val="32"/>
          <w:szCs w:val="32"/>
          <w:lang w:eastAsia="zh-CN"/>
        </w:rPr>
        <w:t>，</w:t>
      </w:r>
      <w:r>
        <w:rPr>
          <w:rFonts w:hint="eastAsia" w:ascii="仿宋_GB2312" w:eastAsia="仿宋_GB2312" w:cs="仿宋_GB2312"/>
          <w:sz w:val="32"/>
          <w:szCs w:val="32"/>
        </w:rPr>
        <w:t>并定期会商和协调解决试点中遇到的各类问题。</w:t>
      </w:r>
      <w:r>
        <w:rPr>
          <w:rFonts w:hint="eastAsia" w:ascii="仿宋_GB2312" w:eastAsia="仿宋_GB2312" w:cs="仿宋_GB2312"/>
          <w:sz w:val="32"/>
          <w:szCs w:val="32"/>
          <w:lang w:val="en-US" w:eastAsia="zh-CN"/>
        </w:rPr>
        <w:t>广建喜屋学院实行特色学院院长负责制，</w:t>
      </w:r>
      <w:r>
        <w:rPr>
          <w:rFonts w:hint="eastAsia" w:ascii="仿宋_GB2312" w:eastAsia="仿宋_GB2312" w:cs="仿宋_GB2312"/>
          <w:sz w:val="32"/>
          <w:szCs w:val="32"/>
        </w:rPr>
        <w:t>负责具体落实与实施所在专业现代学徒制育人工作。</w:t>
      </w:r>
    </w:p>
    <w:p>
      <w:pPr>
        <w:spacing w:line="520" w:lineRule="exact"/>
        <w:ind w:firstLine="64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1.广建</w:t>
      </w:r>
      <w:r>
        <w:rPr>
          <w:rFonts w:hint="eastAsia" w:ascii="仿宋_GB2312" w:eastAsia="仿宋_GB2312" w:cs="仿宋_GB2312"/>
          <w:sz w:val="32"/>
          <w:szCs w:val="32"/>
          <w:lang w:val="en-US" w:eastAsia="zh-CN"/>
        </w:rPr>
        <w:t>喜屋</w:t>
      </w:r>
      <w:r>
        <w:rPr>
          <w:rFonts w:hint="eastAsia" w:ascii="仿宋_GB2312" w:eastAsia="仿宋_GB2312" w:cs="仿宋_GB2312"/>
          <w:color w:val="auto"/>
          <w:sz w:val="32"/>
          <w:szCs w:val="32"/>
          <w:lang w:val="en-US" w:eastAsia="zh-CN"/>
        </w:rPr>
        <w:t>学院建设工作小组：</w:t>
      </w:r>
    </w:p>
    <w:p>
      <w:pPr>
        <w:widowControl/>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组</w:t>
      </w:r>
      <w:r>
        <w:rPr>
          <w:rFonts w:ascii="仿宋_GB2312" w:eastAsia="仿宋_GB2312" w:cs="仿宋_GB2312"/>
          <w:color w:val="auto"/>
          <w:sz w:val="32"/>
          <w:szCs w:val="32"/>
        </w:rPr>
        <w:t>  </w:t>
      </w:r>
      <w:r>
        <w:rPr>
          <w:rFonts w:hint="eastAsia" w:ascii="仿宋_GB2312" w:eastAsia="仿宋_GB2312" w:cs="仿宋_GB2312"/>
          <w:color w:val="auto"/>
          <w:sz w:val="32"/>
          <w:szCs w:val="32"/>
        </w:rPr>
        <w:t>长</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章鸿雁</w:t>
      </w:r>
      <w:r>
        <w:rPr>
          <w:rFonts w:ascii="仿宋_GB2312" w:eastAsia="仿宋_GB2312" w:cs="仿宋_GB2312"/>
          <w:color w:val="auto"/>
          <w:sz w:val="32"/>
          <w:szCs w:val="32"/>
        </w:rPr>
        <w:t>(</w:t>
      </w:r>
      <w:r>
        <w:rPr>
          <w:rFonts w:hint="eastAsia" w:ascii="仿宋_GB2312" w:eastAsia="仿宋_GB2312" w:cs="仿宋_GB2312"/>
          <w:color w:val="auto"/>
          <w:sz w:val="32"/>
          <w:szCs w:val="32"/>
        </w:rPr>
        <w:t>学院</w:t>
      </w:r>
      <w:bookmarkStart w:id="56" w:name="OLE_LINK20"/>
      <w:r>
        <w:rPr>
          <w:rFonts w:hint="eastAsia" w:ascii="仿宋_GB2312" w:eastAsia="仿宋_GB2312" w:cs="仿宋_GB2312"/>
          <w:color w:val="auto"/>
          <w:sz w:val="32"/>
          <w:szCs w:val="32"/>
        </w:rPr>
        <w:t>建筑工程管理</w:t>
      </w:r>
      <w:bookmarkEnd w:id="56"/>
      <w:r>
        <w:rPr>
          <w:rFonts w:hint="eastAsia" w:ascii="仿宋_GB2312" w:eastAsia="仿宋_GB2312" w:cs="仿宋_GB2312"/>
          <w:color w:val="auto"/>
          <w:sz w:val="32"/>
          <w:szCs w:val="32"/>
          <w:lang w:val="en-US" w:eastAsia="zh-CN"/>
        </w:rPr>
        <w:t>学院院长</w:t>
      </w:r>
      <w:r>
        <w:rPr>
          <w:rFonts w:ascii="仿宋_GB2312" w:eastAsia="仿宋_GB2312" w:cs="仿宋_GB2312"/>
          <w:color w:val="auto"/>
          <w:sz w:val="32"/>
          <w:szCs w:val="32"/>
        </w:rPr>
        <w:t>)</w:t>
      </w:r>
    </w:p>
    <w:p>
      <w:pPr>
        <w:widowControl/>
        <w:spacing w:line="520" w:lineRule="exact"/>
        <w:jc w:val="left"/>
        <w:rPr>
          <w:rFonts w:ascii="仿宋_GB2312" w:eastAsia="仿宋_GB2312" w:cs="仿宋_GB2312"/>
          <w:color w:val="auto"/>
          <w:sz w:val="32"/>
          <w:szCs w:val="32"/>
        </w:rPr>
      </w:pP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许喜文</w:t>
      </w:r>
      <w:r>
        <w:rPr>
          <w:rFonts w:hint="eastAsia" w:ascii="仿宋_GB2312" w:eastAsia="仿宋_GB2312" w:cs="仿宋_GB2312"/>
          <w:color w:val="auto"/>
          <w:sz w:val="32"/>
          <w:szCs w:val="32"/>
        </w:rPr>
        <w:t>（</w:t>
      </w:r>
      <w:bookmarkStart w:id="57" w:name="OLE_LINK14"/>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公司</w:t>
      </w:r>
      <w:r>
        <w:rPr>
          <w:rFonts w:ascii="仿宋_GB2312" w:eastAsia="仿宋_GB2312" w:cs="仿宋_GB2312"/>
          <w:color w:val="auto"/>
          <w:sz w:val="32"/>
          <w:szCs w:val="32"/>
        </w:rPr>
        <w:t>CEO</w:t>
      </w:r>
      <w:bookmarkEnd w:id="57"/>
      <w:r>
        <w:rPr>
          <w:rFonts w:hint="eastAsia" w:ascii="仿宋_GB2312" w:eastAsia="仿宋_GB2312" w:cs="仿宋_GB2312"/>
          <w:color w:val="auto"/>
          <w:sz w:val="32"/>
          <w:szCs w:val="32"/>
        </w:rPr>
        <w:t>）</w:t>
      </w:r>
    </w:p>
    <w:p>
      <w:pPr>
        <w:widowControl/>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副组长：</w:t>
      </w:r>
      <w:r>
        <w:rPr>
          <w:rFonts w:hint="eastAsia" w:ascii="仿宋_GB2312" w:eastAsia="仿宋_GB2312" w:cs="仿宋_GB2312"/>
          <w:color w:val="auto"/>
          <w:sz w:val="32"/>
          <w:szCs w:val="32"/>
          <w:lang w:val="en-US" w:eastAsia="zh-CN"/>
        </w:rPr>
        <w:t>杨国全</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公司广东区副总经理）</w:t>
      </w:r>
    </w:p>
    <w:p>
      <w:pPr>
        <w:widowControl/>
        <w:spacing w:line="520" w:lineRule="exact"/>
        <w:jc w:val="left"/>
        <w:rPr>
          <w:rFonts w:ascii="仿宋_GB2312" w:eastAsia="仿宋_GB2312" w:cs="仿宋_GB2312"/>
          <w:color w:val="auto"/>
          <w:sz w:val="32"/>
          <w:szCs w:val="32"/>
        </w:rPr>
      </w:pP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周志坚（学院财务处副处长）</w:t>
      </w:r>
    </w:p>
    <w:p>
      <w:pPr>
        <w:widowControl/>
        <w:spacing w:line="520" w:lineRule="exact"/>
        <w:ind w:firstLine="640" w:firstLineChars="20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成</w:t>
      </w:r>
      <w:r>
        <w:rPr>
          <w:rFonts w:ascii="仿宋_GB2312" w:eastAsia="仿宋_GB2312" w:cs="仿宋_GB2312"/>
          <w:color w:val="auto"/>
          <w:sz w:val="32"/>
          <w:szCs w:val="32"/>
        </w:rPr>
        <w:t>  </w:t>
      </w:r>
      <w:r>
        <w:rPr>
          <w:rFonts w:hint="eastAsia" w:ascii="仿宋_GB2312" w:eastAsia="仿宋_GB2312" w:cs="仿宋_GB2312"/>
          <w:color w:val="auto"/>
          <w:sz w:val="32"/>
          <w:szCs w:val="32"/>
        </w:rPr>
        <w:t>员：</w:t>
      </w:r>
      <w:r>
        <w:rPr>
          <w:rFonts w:hint="eastAsia" w:ascii="仿宋_GB2312" w:eastAsia="仿宋_GB2312" w:cs="仿宋_GB2312"/>
          <w:color w:val="auto"/>
          <w:sz w:val="32"/>
          <w:szCs w:val="32"/>
          <w:lang w:val="en-US" w:eastAsia="zh-CN"/>
        </w:rPr>
        <w:t xml:space="preserve"> 洪展宏</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总裁助理）</w:t>
      </w:r>
    </w:p>
    <w:p>
      <w:pPr>
        <w:widowControl/>
        <w:spacing w:line="520" w:lineRule="exact"/>
        <w:ind w:firstLine="640" w:firstLineChars="20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学院招生、教务、人事等相关职能处室代表</w:t>
      </w:r>
    </w:p>
    <w:p>
      <w:pPr>
        <w:widowControl/>
        <w:spacing w:line="520" w:lineRule="exact"/>
        <w:jc w:val="left"/>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     2.广建喜屋学院行政管理班子</w:t>
      </w:r>
    </w:p>
    <w:p>
      <w:pPr>
        <w:widowControl/>
        <w:spacing w:line="520" w:lineRule="exact"/>
        <w:jc w:val="left"/>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院  长：杨国全</w:t>
      </w:r>
      <w:r>
        <w:rPr>
          <w:rFonts w:hint="eastAsia" w:ascii="仿宋_GB2312" w:eastAsia="仿宋_GB2312" w:cs="仿宋_GB2312"/>
          <w:color w:val="auto"/>
          <w:sz w:val="32"/>
          <w:szCs w:val="32"/>
        </w:rPr>
        <w:t>（</w:t>
      </w:r>
      <w:bookmarkStart w:id="58" w:name="OLE_LINK16"/>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公司广东区副总经理</w:t>
      </w:r>
      <w:bookmarkEnd w:id="58"/>
      <w:r>
        <w:rPr>
          <w:rFonts w:hint="eastAsia" w:ascii="仿宋_GB2312" w:eastAsia="仿宋_GB2312" w:cs="仿宋_GB2312"/>
          <w:color w:val="auto"/>
          <w:sz w:val="32"/>
          <w:szCs w:val="32"/>
        </w:rPr>
        <w:t>）</w:t>
      </w:r>
    </w:p>
    <w:p>
      <w:pPr>
        <w:widowControl/>
        <w:spacing w:line="520" w:lineRule="exact"/>
        <w:jc w:val="left"/>
        <w:rPr>
          <w:rFonts w:hint="eastAsia" w:ascii="仿宋_GB2312" w:eastAsia="仿宋_GB2312" w:cs="仿宋_GB2312"/>
          <w:color w:val="auto"/>
          <w:sz w:val="32"/>
          <w:szCs w:val="32"/>
        </w:rPr>
      </w:pPr>
      <w:bookmarkStart w:id="59" w:name="OLE_LINK4"/>
      <w:r>
        <w:rPr>
          <w:rFonts w:hint="eastAsia" w:ascii="仿宋_GB2312" w:eastAsia="仿宋_GB2312" w:cs="仿宋_GB2312"/>
          <w:color w:val="auto"/>
          <w:sz w:val="32"/>
          <w:szCs w:val="32"/>
          <w:lang w:val="en-US" w:eastAsia="zh-CN"/>
        </w:rPr>
        <w:t xml:space="preserve">      副院长：</w:t>
      </w:r>
      <w:r>
        <w:rPr>
          <w:rFonts w:hint="eastAsia" w:ascii="仿宋_GB2312" w:eastAsia="仿宋_GB2312" w:cs="仿宋_GB2312"/>
          <w:color w:val="auto"/>
          <w:sz w:val="32"/>
          <w:szCs w:val="32"/>
        </w:rPr>
        <w:t>李元希</w:t>
      </w:r>
      <w:bookmarkEnd w:id="59"/>
      <w:r>
        <w:rPr>
          <w:rFonts w:hint="eastAsia" w:ascii="仿宋_GB2312" w:eastAsia="仿宋_GB2312" w:cs="仿宋_GB2312"/>
          <w:color w:val="auto"/>
          <w:sz w:val="32"/>
          <w:szCs w:val="32"/>
        </w:rPr>
        <w:t>（学院</w:t>
      </w:r>
      <w:bookmarkStart w:id="60" w:name="OLE_LINK21"/>
      <w:r>
        <w:rPr>
          <w:rFonts w:hint="eastAsia" w:ascii="仿宋_GB2312" w:eastAsia="仿宋_GB2312" w:cs="仿宋_GB2312"/>
          <w:color w:val="auto"/>
          <w:sz w:val="32"/>
          <w:szCs w:val="32"/>
        </w:rPr>
        <w:t>建筑工程管理</w:t>
      </w:r>
      <w:bookmarkEnd w:id="60"/>
      <w:r>
        <w:rPr>
          <w:rFonts w:hint="eastAsia" w:ascii="仿宋_GB2312" w:eastAsia="仿宋_GB2312" w:cs="仿宋_GB2312"/>
          <w:color w:val="auto"/>
          <w:sz w:val="32"/>
          <w:szCs w:val="32"/>
          <w:lang w:val="en-US" w:eastAsia="zh-CN"/>
        </w:rPr>
        <w:t>学院副院长</w:t>
      </w:r>
      <w:r>
        <w:rPr>
          <w:rFonts w:hint="eastAsia" w:ascii="仿宋_GB2312" w:eastAsia="仿宋_GB2312" w:cs="仿宋_GB2312"/>
          <w:color w:val="auto"/>
          <w:sz w:val="32"/>
          <w:szCs w:val="32"/>
        </w:rPr>
        <w:t>）</w:t>
      </w:r>
    </w:p>
    <w:p>
      <w:pPr>
        <w:widowControl/>
        <w:spacing w:line="520" w:lineRule="exact"/>
        <w:jc w:val="left"/>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        教务</w:t>
      </w:r>
      <w:bookmarkStart w:id="61" w:name="OLE_LINK33"/>
      <w:r>
        <w:rPr>
          <w:rFonts w:hint="eastAsia" w:ascii="仿宋_GB2312" w:eastAsia="仿宋_GB2312" w:cs="仿宋_GB2312"/>
          <w:color w:val="auto"/>
          <w:sz w:val="32"/>
          <w:szCs w:val="32"/>
          <w:lang w:val="en-US" w:eastAsia="zh-CN"/>
        </w:rPr>
        <w:t>主任</w:t>
      </w:r>
      <w:bookmarkEnd w:id="61"/>
      <w:r>
        <w:rPr>
          <w:rFonts w:hint="eastAsia" w:ascii="仿宋_GB2312" w:eastAsia="仿宋_GB2312" w:cs="仿宋_GB2312"/>
          <w:color w:val="auto"/>
          <w:sz w:val="32"/>
          <w:szCs w:val="32"/>
          <w:lang w:val="en-US" w:eastAsia="zh-CN"/>
        </w:rPr>
        <w:t>：黄家历</w:t>
      </w:r>
      <w:r>
        <w:rPr>
          <w:rFonts w:hint="eastAsia" w:ascii="仿宋_GB2312" w:eastAsia="仿宋_GB2312" w:cs="仿宋_GB2312"/>
          <w:color w:val="auto"/>
          <w:sz w:val="32"/>
          <w:szCs w:val="32"/>
        </w:rPr>
        <w:t>（</w:t>
      </w:r>
      <w:bookmarkStart w:id="62" w:name="OLE_LINK17"/>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公司总裁助理</w:t>
      </w:r>
      <w:bookmarkEnd w:id="62"/>
      <w:r>
        <w:rPr>
          <w:rFonts w:hint="eastAsia" w:ascii="仿宋_GB2312" w:eastAsia="仿宋_GB2312" w:cs="仿宋_GB2312"/>
          <w:color w:val="auto"/>
          <w:sz w:val="32"/>
          <w:szCs w:val="32"/>
        </w:rPr>
        <w:t>）</w:t>
      </w:r>
    </w:p>
    <w:p>
      <w:pPr>
        <w:widowControl/>
        <w:spacing w:line="520" w:lineRule="exact"/>
        <w:jc w:val="left"/>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        教务副主任：刘佳灿</w:t>
      </w:r>
      <w:r>
        <w:rPr>
          <w:rFonts w:hint="eastAsia" w:ascii="仿宋_GB2312" w:eastAsia="仿宋_GB2312" w:cs="仿宋_GB2312"/>
          <w:color w:val="auto"/>
          <w:sz w:val="32"/>
          <w:szCs w:val="32"/>
        </w:rPr>
        <w:t>（</w:t>
      </w:r>
      <w:bookmarkStart w:id="63" w:name="OLE_LINK23"/>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专业负责人</w:t>
      </w:r>
      <w:bookmarkEnd w:id="63"/>
      <w:r>
        <w:rPr>
          <w:rFonts w:hint="eastAsia" w:ascii="仿宋_GB2312" w:eastAsia="仿宋_GB2312" w:cs="仿宋_GB2312"/>
          <w:color w:val="auto"/>
          <w:sz w:val="32"/>
          <w:szCs w:val="32"/>
        </w:rPr>
        <w:t>）</w:t>
      </w:r>
    </w:p>
    <w:p>
      <w:pPr>
        <w:widowControl/>
        <w:spacing w:line="520" w:lineRule="exact"/>
        <w:jc w:val="left"/>
        <w:rPr>
          <w:rFonts w:hint="eastAsia" w:asci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 xml:space="preserve">        教学管理：陈文舒</w:t>
      </w:r>
      <w:r>
        <w:rPr>
          <w:rFonts w:hint="eastAsia" w:ascii="仿宋_GB2312" w:eastAsia="仿宋_GB2312" w:cs="仿宋_GB2312"/>
          <w:color w:val="auto"/>
          <w:sz w:val="32"/>
          <w:szCs w:val="32"/>
        </w:rPr>
        <w:t>（</w:t>
      </w:r>
      <w:bookmarkStart w:id="64" w:name="OLE_LINK19"/>
      <w:r>
        <w:rPr>
          <w:rFonts w:hint="eastAsia" w:ascii="仿宋_GB2312" w:eastAsia="仿宋_GB2312" w:cs="仿宋_GB2312"/>
          <w:color w:val="auto"/>
          <w:sz w:val="32"/>
          <w:szCs w:val="32"/>
          <w:lang w:val="en-US" w:eastAsia="zh-CN"/>
        </w:rPr>
        <w:t>喜屋</w:t>
      </w:r>
      <w:r>
        <w:rPr>
          <w:rFonts w:hint="eastAsia" w:ascii="仿宋_GB2312" w:eastAsia="仿宋_GB2312" w:cs="仿宋_GB2312"/>
          <w:color w:val="auto"/>
          <w:sz w:val="32"/>
          <w:szCs w:val="32"/>
        </w:rPr>
        <w:t>公司培</w:t>
      </w:r>
      <w:r>
        <w:rPr>
          <w:rFonts w:hint="eastAsia" w:ascii="仿宋_GB2312" w:eastAsia="仿宋_GB2312" w:cs="仿宋_GB2312"/>
          <w:sz w:val="32"/>
          <w:szCs w:val="32"/>
        </w:rPr>
        <w:t>训</w:t>
      </w:r>
      <w:r>
        <w:rPr>
          <w:rFonts w:hint="eastAsia" w:ascii="仿宋_GB2312" w:eastAsia="仿宋_GB2312" w:cs="仿宋_GB2312"/>
          <w:sz w:val="32"/>
          <w:szCs w:val="32"/>
          <w:lang w:val="en-US" w:eastAsia="zh-CN"/>
        </w:rPr>
        <w:t>事业</w:t>
      </w:r>
      <w:r>
        <w:rPr>
          <w:rFonts w:hint="eastAsia" w:ascii="仿宋_GB2312" w:eastAsia="仿宋_GB2312" w:cs="仿宋_GB2312"/>
          <w:sz w:val="32"/>
          <w:szCs w:val="32"/>
        </w:rPr>
        <w:t>部经理</w:t>
      </w:r>
      <w:bookmarkEnd w:id="64"/>
      <w:r>
        <w:rPr>
          <w:rFonts w:hint="eastAsia" w:ascii="仿宋_GB2312" w:eastAsia="仿宋_GB2312" w:cs="仿宋_GB2312"/>
          <w:sz w:val="32"/>
          <w:szCs w:val="32"/>
        </w:rPr>
        <w:t>）</w:t>
      </w:r>
    </w:p>
    <w:p>
      <w:pPr>
        <w:rPr>
          <w:rFonts w:ascii="楷体" w:hAnsi="楷体" w:eastAsia="楷体"/>
          <w:b/>
          <w:sz w:val="32"/>
          <w:szCs w:val="32"/>
        </w:rPr>
      </w:pPr>
      <w:r>
        <w:rPr>
          <w:rFonts w:hint="eastAsia" w:ascii="楷体" w:hAnsi="楷体" w:eastAsia="楷体" w:cs="仿宋_GB2312"/>
          <w:b/>
          <w:sz w:val="32"/>
          <w:szCs w:val="32"/>
        </w:rPr>
        <w:t xml:space="preserve">   （二）制度保障</w:t>
      </w:r>
    </w:p>
    <w:p>
      <w:pPr>
        <w:widowControl/>
        <w:spacing w:line="520" w:lineRule="exact"/>
        <w:jc w:val="left"/>
        <w:rPr>
          <w:rFonts w:ascii="仿宋_GB2312" w:eastAsia="仿宋_GB2312" w:cs="仿宋_GB2312"/>
          <w:sz w:val="32"/>
          <w:szCs w:val="32"/>
        </w:rPr>
      </w:pPr>
      <w:r>
        <w:rPr>
          <w:rFonts w:hint="eastAsia" w:ascii="仿宋_GB2312" w:eastAsia="仿宋_GB2312" w:cs="仿宋_GB2312"/>
          <w:sz w:val="32"/>
          <w:szCs w:val="32"/>
        </w:rPr>
        <w:t xml:space="preserve">    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制定现代学徒制试点建设工作制度，明确信息流程</w:t>
      </w:r>
    </w:p>
    <w:p>
      <w:pPr>
        <w:widowControl/>
        <w:spacing w:line="520" w:lineRule="exact"/>
        <w:ind w:firstLine="640"/>
        <w:jc w:val="left"/>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按照现代学徒制试点工作安排和</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lang w:eastAsia="zh-CN"/>
        </w:rPr>
        <w:t>专业建设任务制定</w:t>
      </w:r>
      <w:r>
        <w:rPr>
          <w:rFonts w:hint="eastAsia" w:ascii="仿宋_GB2312" w:eastAsia="仿宋_GB2312" w:cs="仿宋_GB2312"/>
          <w:color w:val="auto"/>
          <w:sz w:val="32"/>
          <w:szCs w:val="32"/>
          <w:lang w:val="en-US" w:eastAsia="zh-CN"/>
        </w:rPr>
        <w:t>广建喜屋学院</w:t>
      </w:r>
      <w:r>
        <w:rPr>
          <w:rFonts w:hint="eastAsia" w:ascii="仿宋_GB2312" w:eastAsia="仿宋_GB2312" w:cs="仿宋_GB2312"/>
          <w:color w:val="auto"/>
          <w:sz w:val="32"/>
          <w:szCs w:val="32"/>
        </w:rPr>
        <w:t>现代学徒制试点</w:t>
      </w:r>
      <w:r>
        <w:rPr>
          <w:rFonts w:hint="eastAsia" w:ascii="仿宋_GB2312" w:eastAsia="仿宋_GB2312" w:cs="仿宋_GB2312"/>
          <w:color w:val="auto"/>
          <w:sz w:val="32"/>
          <w:szCs w:val="32"/>
          <w:lang w:eastAsia="zh-CN"/>
        </w:rPr>
        <w:t>建设工作管理办法，</w:t>
      </w:r>
      <w:r>
        <w:rPr>
          <w:rFonts w:hint="eastAsia" w:ascii="仿宋_GB2312" w:eastAsia="仿宋_GB2312" w:cs="仿宋_GB2312"/>
          <w:color w:val="auto"/>
          <w:sz w:val="32"/>
          <w:szCs w:val="32"/>
        </w:rPr>
        <w:t>在</w:t>
      </w:r>
      <w:r>
        <w:rPr>
          <w:rFonts w:hint="eastAsia" w:ascii="仿宋_GB2312" w:eastAsia="仿宋_GB2312" w:cs="仿宋_GB2312"/>
          <w:color w:val="auto"/>
          <w:sz w:val="32"/>
          <w:szCs w:val="32"/>
          <w:lang w:eastAsia="zh-CN"/>
        </w:rPr>
        <w:t>建设期间</w:t>
      </w:r>
      <w:r>
        <w:rPr>
          <w:rFonts w:hint="eastAsia" w:ascii="仿宋_GB2312" w:eastAsia="仿宋_GB2312" w:cs="仿宋_GB2312"/>
          <w:color w:val="auto"/>
          <w:sz w:val="32"/>
          <w:szCs w:val="32"/>
        </w:rPr>
        <w:t>严格按</w:t>
      </w:r>
      <w:r>
        <w:rPr>
          <w:rFonts w:hint="eastAsia" w:ascii="仿宋_GB2312" w:eastAsia="仿宋_GB2312" w:cs="仿宋_GB2312"/>
          <w:color w:val="auto"/>
          <w:sz w:val="32"/>
          <w:szCs w:val="32"/>
          <w:lang w:eastAsia="zh-CN"/>
        </w:rPr>
        <w:t>管理办法</w:t>
      </w:r>
      <w:r>
        <w:rPr>
          <w:rFonts w:hint="eastAsia" w:ascii="仿宋_GB2312" w:eastAsia="仿宋_GB2312" w:cs="仿宋_GB2312"/>
          <w:color w:val="auto"/>
          <w:sz w:val="32"/>
          <w:szCs w:val="32"/>
        </w:rPr>
        <w:t xml:space="preserve">执行，实行统一行动，集中指挥，划分工作内容，明确工作职责、范围，对于遇到的问题，按照固定流程进行及时的信息反馈，保持信息渠道的畅通。  </w:t>
      </w:r>
    </w:p>
    <w:p>
      <w:pPr>
        <w:widowControl/>
        <w:spacing w:line="520" w:lineRule="exact"/>
        <w:ind w:firstLine="640"/>
        <w:jc w:val="left"/>
        <w:rPr>
          <w:rFonts w:ascii="仿宋_GB2312" w:eastAsia="仿宋_GB2312" w:cs="仿宋_GB2312"/>
          <w:color w:val="auto"/>
          <w:sz w:val="32"/>
          <w:szCs w:val="32"/>
        </w:rPr>
      </w:pPr>
      <w:r>
        <w:rPr>
          <w:rFonts w:hint="eastAsia" w:ascii="仿宋_GB2312" w:eastAsia="仿宋_GB2312" w:cs="仿宋_GB2312"/>
          <w:color w:val="auto"/>
          <w:sz w:val="32"/>
          <w:szCs w:val="32"/>
        </w:rPr>
        <w:t>2</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制定责任制度、奖惩制度等</w:t>
      </w:r>
    </w:p>
    <w:p>
      <w:pPr>
        <w:widowControl/>
        <w:spacing w:line="520" w:lineRule="exact"/>
        <w:jc w:val="left"/>
        <w:rPr>
          <w:rFonts w:ascii="仿宋_GB2312" w:eastAsia="仿宋_GB2312" w:cs="仿宋_GB2312"/>
          <w:sz w:val="32"/>
          <w:szCs w:val="32"/>
        </w:rPr>
      </w:pPr>
      <w:r>
        <w:rPr>
          <w:rFonts w:hint="eastAsia" w:ascii="仿宋_GB2312" w:eastAsia="仿宋_GB2312" w:cs="仿宋_GB2312"/>
          <w:color w:val="auto"/>
          <w:sz w:val="32"/>
          <w:szCs w:val="32"/>
        </w:rPr>
        <w:t xml:space="preserve">   将</w:t>
      </w:r>
      <w:r>
        <w:rPr>
          <w:rFonts w:hint="eastAsia" w:ascii="仿宋_GB2312" w:eastAsia="仿宋_GB2312" w:cs="仿宋_GB2312"/>
          <w:color w:val="auto"/>
          <w:sz w:val="32"/>
          <w:szCs w:val="32"/>
          <w:lang w:val="en-US" w:eastAsia="zh-CN"/>
        </w:rPr>
        <w:t>广建喜屋学院</w:t>
      </w:r>
      <w:r>
        <w:rPr>
          <w:rFonts w:hint="eastAsia" w:ascii="仿宋_GB2312" w:eastAsia="仿宋_GB2312" w:cs="仿宋_GB2312"/>
          <w:color w:val="auto"/>
          <w:sz w:val="32"/>
          <w:szCs w:val="32"/>
        </w:rPr>
        <w:t>现代学徒制试点</w:t>
      </w:r>
      <w:r>
        <w:rPr>
          <w:rFonts w:hint="eastAsia" w:ascii="仿宋_GB2312" w:eastAsia="仿宋_GB2312" w:cs="仿宋_GB2312"/>
          <w:color w:val="auto"/>
          <w:sz w:val="32"/>
          <w:szCs w:val="32"/>
          <w:lang w:eastAsia="zh-CN"/>
        </w:rPr>
        <w:t>建设任务</w:t>
      </w:r>
      <w:r>
        <w:rPr>
          <w:rFonts w:hint="eastAsia" w:ascii="仿宋_GB2312" w:eastAsia="仿宋_GB2312" w:cs="仿宋_GB2312"/>
          <w:color w:val="auto"/>
          <w:sz w:val="32"/>
          <w:szCs w:val="32"/>
        </w:rPr>
        <w:t>落实到个人，实行项目负责制，签订责任状，</w:t>
      </w:r>
      <w:r>
        <w:rPr>
          <w:rFonts w:hint="eastAsia" w:ascii="仿宋_GB2312" w:eastAsia="仿宋_GB2312" w:cs="仿宋_GB2312"/>
          <w:sz w:val="32"/>
          <w:szCs w:val="32"/>
        </w:rPr>
        <w:t>建立人人有责、各负其责的制度，保证按质按量完成相应内容，实行奖罚分明，形成激励机制。实行定期检查制度，加强过程监控，确保项目建设的顺利进行。</w:t>
      </w:r>
    </w:p>
    <w:p>
      <w:pPr>
        <w:numPr>
          <w:ilvl w:val="0"/>
          <w:numId w:val="0"/>
        </w:numPr>
        <w:rPr>
          <w:rFonts w:ascii="仿宋_GB2312" w:eastAsia="仿宋_GB2312" w:cs="仿宋_GB2312"/>
          <w:sz w:val="32"/>
          <w:szCs w:val="32"/>
        </w:rPr>
      </w:pPr>
      <w:r>
        <w:rPr>
          <w:rFonts w:hint="eastAsia" w:ascii="楷体" w:hAnsi="楷体" w:eastAsia="楷体" w:cs="仿宋_GB2312"/>
          <w:b/>
          <w:sz w:val="32"/>
          <w:szCs w:val="32"/>
          <w:lang w:val="en-US" w:eastAsia="zh-CN"/>
        </w:rPr>
        <w:t xml:space="preserve">  （三）</w:t>
      </w:r>
      <w:r>
        <w:rPr>
          <w:rFonts w:hint="eastAsia" w:ascii="楷体" w:hAnsi="楷体" w:eastAsia="楷体" w:cs="仿宋_GB2312"/>
          <w:b/>
          <w:sz w:val="32"/>
          <w:szCs w:val="32"/>
        </w:rPr>
        <w:t>经费保障</w:t>
      </w:r>
    </w:p>
    <w:p>
      <w:pPr>
        <w:spacing w:line="520" w:lineRule="exact"/>
        <w:rPr>
          <w:rFonts w:ascii="仿宋_GB2312" w:eastAsia="仿宋_GB2312" w:cs="仿宋_GB2312"/>
          <w:sz w:val="32"/>
          <w:szCs w:val="32"/>
        </w:rPr>
      </w:pPr>
      <w:r>
        <w:rPr>
          <w:rFonts w:hint="eastAsia" w:ascii="楷体" w:hAnsi="楷体" w:eastAsia="楷体" w:cs="仿宋_GB2312"/>
          <w:b/>
          <w:color w:val="auto"/>
          <w:sz w:val="32"/>
          <w:szCs w:val="32"/>
        </w:rPr>
        <w:t xml:space="preserve">  </w:t>
      </w:r>
      <w:r>
        <w:rPr>
          <w:rFonts w:hint="eastAsia" w:ascii="楷体" w:hAnsi="楷体" w:eastAsia="楷体" w:cs="仿宋_GB2312"/>
          <w:b/>
          <w:color w:val="auto"/>
          <w:sz w:val="32"/>
          <w:szCs w:val="32"/>
          <w:lang w:val="en-US" w:eastAsia="zh-CN"/>
        </w:rPr>
        <w:t xml:space="preserve"> </w:t>
      </w:r>
      <w:r>
        <w:rPr>
          <w:rFonts w:hint="eastAsia" w:ascii="仿宋_GB2312" w:eastAsia="仿宋_GB2312" w:cs="仿宋_GB2312"/>
          <w:color w:val="auto"/>
          <w:sz w:val="32"/>
          <w:szCs w:val="32"/>
          <w:lang w:val="en-US" w:eastAsia="zh-CN"/>
        </w:rPr>
        <w:t>房地产经营与管理</w:t>
      </w:r>
      <w:r>
        <w:rPr>
          <w:rFonts w:hint="eastAsia" w:ascii="仿宋_GB2312" w:eastAsia="仿宋_GB2312" w:cs="仿宋_GB2312"/>
          <w:color w:val="auto"/>
          <w:sz w:val="32"/>
          <w:szCs w:val="32"/>
        </w:rPr>
        <w:t>专业现代学徒制试点预算总投入经费</w:t>
      </w:r>
      <w:r>
        <w:rPr>
          <w:rFonts w:hint="eastAsia" w:ascii="仿宋_GB2312" w:eastAsia="仿宋_GB2312" w:cs="仿宋_GB2312"/>
          <w:color w:val="auto"/>
          <w:sz w:val="32"/>
          <w:szCs w:val="32"/>
          <w:lang w:val="en-US" w:eastAsia="zh-CN"/>
        </w:rPr>
        <w:t>400</w:t>
      </w:r>
      <w:r>
        <w:rPr>
          <w:rFonts w:hint="eastAsia" w:ascii="仿宋_GB2312" w:eastAsia="仿宋_GB2312" w:cs="仿宋_GB2312"/>
          <w:color w:val="auto"/>
          <w:sz w:val="32"/>
          <w:szCs w:val="32"/>
        </w:rPr>
        <w:t>万元，其中：企业投入100万，学校投入150万，省财政资金100万元，其它资金50万元。</w:t>
      </w:r>
      <w:r>
        <w:rPr>
          <w:rFonts w:hint="eastAsia" w:ascii="仿宋_GB2312" w:eastAsia="仿宋_GB2312" w:cs="仿宋_GB2312"/>
          <w:color w:val="auto"/>
          <w:sz w:val="32"/>
          <w:szCs w:val="32"/>
          <w:lang w:val="en-US" w:eastAsia="zh-CN"/>
        </w:rPr>
        <w:t>在广建喜屋学院</w:t>
      </w:r>
      <w:r>
        <w:rPr>
          <w:rFonts w:hint="eastAsia" w:ascii="仿宋_GB2312" w:eastAsia="仿宋_GB2312" w:cs="仿宋_GB2312"/>
          <w:color w:val="auto"/>
          <w:sz w:val="32"/>
          <w:szCs w:val="32"/>
        </w:rPr>
        <w:t>建立资金专用账户，单独核算，封闭运行；实行建设过程到结果的跟踪审计；实行招投标制度；</w:t>
      </w:r>
      <w:r>
        <w:rPr>
          <w:rFonts w:hint="eastAsia" w:ascii="仿宋_GB2312" w:eastAsia="仿宋_GB2312" w:cs="仿宋_GB2312"/>
          <w:sz w:val="32"/>
          <w:szCs w:val="32"/>
        </w:rPr>
        <w:t>实行物品采购、验收及使用的台帐制度。</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实行专款专用，不得挪作它用。按照项目建设的费用划分，专款专用，不得随意改变资金的用途，不得随意调整，建立专门的财务核算专户；</w:t>
      </w:r>
    </w:p>
    <w:p>
      <w:pPr>
        <w:widowControl/>
        <w:spacing w:line="520" w:lineRule="exact"/>
        <w:jc w:val="lef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资金使用严格履行程序。各项建设资金的使用，要有固定的审批程序，不得形成多头领导指挥。资金账目的管理，安排专人负责，统一计划、统一记账，及时准确记录各项支出，避免差错。</w:t>
      </w:r>
    </w:p>
    <w:p>
      <w:pPr>
        <w:widowControl/>
        <w:ind w:firstLine="1760" w:firstLineChars="550"/>
        <w:jc w:val="left"/>
        <w:rPr>
          <w:rFonts w:ascii="仿宋_GB2312" w:eastAsia="仿宋_GB2312" w:cs="仿宋_GB2312"/>
          <w:sz w:val="32"/>
          <w:szCs w:val="32"/>
        </w:rPr>
      </w:pPr>
    </w:p>
    <w:p>
      <w:pPr>
        <w:ind w:firstLine="316" w:firstLineChars="150"/>
        <w:rPr>
          <w:b/>
          <w:color w:val="FF00FF"/>
        </w:rPr>
      </w:pPr>
    </w:p>
    <w:p>
      <w:pPr>
        <w:jc w:val="left"/>
        <w:rPr>
          <w:rFonts w:ascii="仿宋" w:hAnsi="仿宋" w:eastAsia="仿宋"/>
          <w:color w:val="FF0000"/>
          <w:sz w:val="28"/>
          <w:szCs w:val="28"/>
        </w:rPr>
      </w:pPr>
    </w:p>
    <w:p>
      <w:pPr>
        <w:jc w:val="left"/>
        <w:rPr>
          <w:rFonts w:ascii="仿宋" w:hAnsi="仿宋" w:eastAsia="仿宋"/>
          <w:color w:val="FF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T6cwBAACd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n7+ixHGLE798/3b58evy8ytZ&#10;VqsXuUV9gBoz7wLmpuGNH3BxZj+gMysfVLT5i5oIxrHB52uD5ZCIyI/Wq/W6wpDA2HxBfHb/PERI&#10;b6W3JBsNjTjB0lh+eg9pTJ1TcjXnb7UxZYrG/eVAzOxhmfvIMVtp2A+ToL1vz6inx+E31OGuU2Le&#10;Oext3pPZiLOxn41jiPrQIbVl4QXh9TEhicItVxhhp8I4taJu2rC8Fn/eS9b9X7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a+VPpzAEAAJ0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50076"/>
    <w:multiLevelType w:val="singleLevel"/>
    <w:tmpl w:val="1B550076"/>
    <w:lvl w:ilvl="0" w:tentative="0">
      <w:start w:val="2"/>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DNjZTRjYWZjMWU4NzA3YWIwOWEyNjBlOTQ4NzgifQ=="/>
  </w:docVars>
  <w:rsids>
    <w:rsidRoot w:val="00AA682C"/>
    <w:rsid w:val="00003D10"/>
    <w:rsid w:val="000200B4"/>
    <w:rsid w:val="000766BE"/>
    <w:rsid w:val="000B5765"/>
    <w:rsid w:val="000C1F25"/>
    <w:rsid w:val="000F136B"/>
    <w:rsid w:val="00162006"/>
    <w:rsid w:val="00195DCF"/>
    <w:rsid w:val="001D099A"/>
    <w:rsid w:val="00216BBA"/>
    <w:rsid w:val="00233703"/>
    <w:rsid w:val="0023408F"/>
    <w:rsid w:val="002C10FF"/>
    <w:rsid w:val="002E5182"/>
    <w:rsid w:val="002F38ED"/>
    <w:rsid w:val="003517EF"/>
    <w:rsid w:val="003A2BFA"/>
    <w:rsid w:val="003E6048"/>
    <w:rsid w:val="004354BE"/>
    <w:rsid w:val="004838F0"/>
    <w:rsid w:val="004A4A9F"/>
    <w:rsid w:val="004D3727"/>
    <w:rsid w:val="004E1750"/>
    <w:rsid w:val="004E63C7"/>
    <w:rsid w:val="004F0CFA"/>
    <w:rsid w:val="005115B0"/>
    <w:rsid w:val="0057182A"/>
    <w:rsid w:val="00614FC3"/>
    <w:rsid w:val="006321D9"/>
    <w:rsid w:val="006C3D89"/>
    <w:rsid w:val="006D5C70"/>
    <w:rsid w:val="006E3E6C"/>
    <w:rsid w:val="006F72BD"/>
    <w:rsid w:val="007016A6"/>
    <w:rsid w:val="00722737"/>
    <w:rsid w:val="00722BA2"/>
    <w:rsid w:val="007765BE"/>
    <w:rsid w:val="007823A8"/>
    <w:rsid w:val="007B38CB"/>
    <w:rsid w:val="00847744"/>
    <w:rsid w:val="00862AE2"/>
    <w:rsid w:val="00886E15"/>
    <w:rsid w:val="00887231"/>
    <w:rsid w:val="008B7CBD"/>
    <w:rsid w:val="008F45DA"/>
    <w:rsid w:val="0090251D"/>
    <w:rsid w:val="00920EAE"/>
    <w:rsid w:val="0094544D"/>
    <w:rsid w:val="009514F0"/>
    <w:rsid w:val="009A13EB"/>
    <w:rsid w:val="009C209E"/>
    <w:rsid w:val="009C25AD"/>
    <w:rsid w:val="009E3CE7"/>
    <w:rsid w:val="009E4B25"/>
    <w:rsid w:val="00A533F3"/>
    <w:rsid w:val="00A57F25"/>
    <w:rsid w:val="00A63F28"/>
    <w:rsid w:val="00AA6216"/>
    <w:rsid w:val="00AA682C"/>
    <w:rsid w:val="00AA6E7E"/>
    <w:rsid w:val="00B14177"/>
    <w:rsid w:val="00B37B62"/>
    <w:rsid w:val="00BE6CD0"/>
    <w:rsid w:val="00BF3A9A"/>
    <w:rsid w:val="00C04F89"/>
    <w:rsid w:val="00C10258"/>
    <w:rsid w:val="00C64290"/>
    <w:rsid w:val="00C757FA"/>
    <w:rsid w:val="00C774BA"/>
    <w:rsid w:val="00D015A2"/>
    <w:rsid w:val="00D6035F"/>
    <w:rsid w:val="00D86E60"/>
    <w:rsid w:val="00DC1AE2"/>
    <w:rsid w:val="00DD4728"/>
    <w:rsid w:val="00DD4CE8"/>
    <w:rsid w:val="00DD5EC7"/>
    <w:rsid w:val="00E10676"/>
    <w:rsid w:val="00E8529D"/>
    <w:rsid w:val="00E90FA1"/>
    <w:rsid w:val="00EF0917"/>
    <w:rsid w:val="00F270FF"/>
    <w:rsid w:val="00F35F6B"/>
    <w:rsid w:val="00F60A12"/>
    <w:rsid w:val="00F95A7F"/>
    <w:rsid w:val="00FB4A44"/>
    <w:rsid w:val="00FF235B"/>
    <w:rsid w:val="013401F2"/>
    <w:rsid w:val="016056DB"/>
    <w:rsid w:val="04570C19"/>
    <w:rsid w:val="04A137D0"/>
    <w:rsid w:val="0588219E"/>
    <w:rsid w:val="05C561AB"/>
    <w:rsid w:val="05DB4F04"/>
    <w:rsid w:val="06DD3CCF"/>
    <w:rsid w:val="07172937"/>
    <w:rsid w:val="07B64BA3"/>
    <w:rsid w:val="08F450E6"/>
    <w:rsid w:val="09A65B03"/>
    <w:rsid w:val="0A246B5B"/>
    <w:rsid w:val="0A6E660A"/>
    <w:rsid w:val="0A6F465B"/>
    <w:rsid w:val="0A83061D"/>
    <w:rsid w:val="0C4A1B56"/>
    <w:rsid w:val="0CCC4487"/>
    <w:rsid w:val="0E01029E"/>
    <w:rsid w:val="0E8B1D82"/>
    <w:rsid w:val="101416ED"/>
    <w:rsid w:val="104C0794"/>
    <w:rsid w:val="122F53D8"/>
    <w:rsid w:val="12E1035E"/>
    <w:rsid w:val="13976641"/>
    <w:rsid w:val="13B705E8"/>
    <w:rsid w:val="14016BF5"/>
    <w:rsid w:val="14832BA7"/>
    <w:rsid w:val="14DD1878"/>
    <w:rsid w:val="153D2709"/>
    <w:rsid w:val="15AC2967"/>
    <w:rsid w:val="15E35516"/>
    <w:rsid w:val="17960A8C"/>
    <w:rsid w:val="17A47F87"/>
    <w:rsid w:val="18664DEB"/>
    <w:rsid w:val="1C0513DC"/>
    <w:rsid w:val="1C417AB9"/>
    <w:rsid w:val="1C742998"/>
    <w:rsid w:val="1CAF611B"/>
    <w:rsid w:val="1D12211A"/>
    <w:rsid w:val="1E3E4793"/>
    <w:rsid w:val="1FA8239E"/>
    <w:rsid w:val="20C935B7"/>
    <w:rsid w:val="217319C5"/>
    <w:rsid w:val="21A06E49"/>
    <w:rsid w:val="232C2A87"/>
    <w:rsid w:val="233E2AEB"/>
    <w:rsid w:val="23BF158A"/>
    <w:rsid w:val="244621E3"/>
    <w:rsid w:val="24E54A62"/>
    <w:rsid w:val="26B36422"/>
    <w:rsid w:val="28FD6B92"/>
    <w:rsid w:val="2A3E4C62"/>
    <w:rsid w:val="2A776D0C"/>
    <w:rsid w:val="2ADE57C0"/>
    <w:rsid w:val="2CEC40B9"/>
    <w:rsid w:val="2D415B50"/>
    <w:rsid w:val="2DEB3150"/>
    <w:rsid w:val="2E442C30"/>
    <w:rsid w:val="2EA87479"/>
    <w:rsid w:val="300D6618"/>
    <w:rsid w:val="302B7CCD"/>
    <w:rsid w:val="33341E66"/>
    <w:rsid w:val="334F5F65"/>
    <w:rsid w:val="34345E6E"/>
    <w:rsid w:val="34A569BE"/>
    <w:rsid w:val="35316594"/>
    <w:rsid w:val="3586143C"/>
    <w:rsid w:val="36D96BE5"/>
    <w:rsid w:val="37200C2F"/>
    <w:rsid w:val="37550723"/>
    <w:rsid w:val="38346763"/>
    <w:rsid w:val="38716F25"/>
    <w:rsid w:val="39063E91"/>
    <w:rsid w:val="39574F31"/>
    <w:rsid w:val="3AED4445"/>
    <w:rsid w:val="3B307E8C"/>
    <w:rsid w:val="3B6F0609"/>
    <w:rsid w:val="3BBE2559"/>
    <w:rsid w:val="3BD70C5B"/>
    <w:rsid w:val="3BF135C2"/>
    <w:rsid w:val="3BFE2325"/>
    <w:rsid w:val="3D3B17AD"/>
    <w:rsid w:val="3DAD4929"/>
    <w:rsid w:val="3DB6789E"/>
    <w:rsid w:val="3E6C07DA"/>
    <w:rsid w:val="40346A9A"/>
    <w:rsid w:val="40975E7E"/>
    <w:rsid w:val="41B661D3"/>
    <w:rsid w:val="42C1626A"/>
    <w:rsid w:val="43C24EDF"/>
    <w:rsid w:val="44C12383"/>
    <w:rsid w:val="44EA4B9C"/>
    <w:rsid w:val="45734496"/>
    <w:rsid w:val="457860B9"/>
    <w:rsid w:val="45AA4401"/>
    <w:rsid w:val="485242EC"/>
    <w:rsid w:val="486C1CD4"/>
    <w:rsid w:val="48943059"/>
    <w:rsid w:val="48CF1D75"/>
    <w:rsid w:val="48DE76FA"/>
    <w:rsid w:val="495320E3"/>
    <w:rsid w:val="49884C62"/>
    <w:rsid w:val="49935C76"/>
    <w:rsid w:val="49E779F2"/>
    <w:rsid w:val="4A8F1F39"/>
    <w:rsid w:val="4BA501A1"/>
    <w:rsid w:val="4C0A4233"/>
    <w:rsid w:val="4C0B5107"/>
    <w:rsid w:val="4C245F90"/>
    <w:rsid w:val="4D6B2F9B"/>
    <w:rsid w:val="4DA77A8C"/>
    <w:rsid w:val="4DD17829"/>
    <w:rsid w:val="4DE25984"/>
    <w:rsid w:val="4E0C13FD"/>
    <w:rsid w:val="4EDD792D"/>
    <w:rsid w:val="50111FBE"/>
    <w:rsid w:val="51680237"/>
    <w:rsid w:val="522B6667"/>
    <w:rsid w:val="52EF2511"/>
    <w:rsid w:val="534B606D"/>
    <w:rsid w:val="544603F6"/>
    <w:rsid w:val="545459CF"/>
    <w:rsid w:val="547D134D"/>
    <w:rsid w:val="55B115FF"/>
    <w:rsid w:val="562F4D7B"/>
    <w:rsid w:val="5654053F"/>
    <w:rsid w:val="56785CAE"/>
    <w:rsid w:val="56EB35DF"/>
    <w:rsid w:val="572B73FC"/>
    <w:rsid w:val="57B20589"/>
    <w:rsid w:val="58A969DC"/>
    <w:rsid w:val="59182055"/>
    <w:rsid w:val="595D7840"/>
    <w:rsid w:val="5A621DAF"/>
    <w:rsid w:val="5AB95D4C"/>
    <w:rsid w:val="5B470D17"/>
    <w:rsid w:val="5C167949"/>
    <w:rsid w:val="5C3C5BD4"/>
    <w:rsid w:val="5CFF5291"/>
    <w:rsid w:val="5D621255"/>
    <w:rsid w:val="5DCC6795"/>
    <w:rsid w:val="5E7C4171"/>
    <w:rsid w:val="61063B61"/>
    <w:rsid w:val="62293443"/>
    <w:rsid w:val="62CE07F7"/>
    <w:rsid w:val="62E3068E"/>
    <w:rsid w:val="63092FF0"/>
    <w:rsid w:val="635650B3"/>
    <w:rsid w:val="63577030"/>
    <w:rsid w:val="639C2DE6"/>
    <w:rsid w:val="642C7414"/>
    <w:rsid w:val="658A3A43"/>
    <w:rsid w:val="65953340"/>
    <w:rsid w:val="65DF167F"/>
    <w:rsid w:val="6634784C"/>
    <w:rsid w:val="66755382"/>
    <w:rsid w:val="668D6258"/>
    <w:rsid w:val="67C93446"/>
    <w:rsid w:val="6824158A"/>
    <w:rsid w:val="68D9678D"/>
    <w:rsid w:val="69473126"/>
    <w:rsid w:val="6A1D6FA8"/>
    <w:rsid w:val="6A9950CB"/>
    <w:rsid w:val="6C36290D"/>
    <w:rsid w:val="6C5117AF"/>
    <w:rsid w:val="6C8E2784"/>
    <w:rsid w:val="6C9879F3"/>
    <w:rsid w:val="6CA47B57"/>
    <w:rsid w:val="6D031B79"/>
    <w:rsid w:val="6DB37CB4"/>
    <w:rsid w:val="6DDD0629"/>
    <w:rsid w:val="6DF547FB"/>
    <w:rsid w:val="6E523AB5"/>
    <w:rsid w:val="6F14760D"/>
    <w:rsid w:val="701F0644"/>
    <w:rsid w:val="70364A65"/>
    <w:rsid w:val="71C92854"/>
    <w:rsid w:val="72182132"/>
    <w:rsid w:val="726C269A"/>
    <w:rsid w:val="74224A1F"/>
    <w:rsid w:val="758053BF"/>
    <w:rsid w:val="7788460C"/>
    <w:rsid w:val="77CF49F0"/>
    <w:rsid w:val="78BB0332"/>
    <w:rsid w:val="793F67A6"/>
    <w:rsid w:val="7C7D72F4"/>
    <w:rsid w:val="7CB30D75"/>
    <w:rsid w:val="7D3467CD"/>
    <w:rsid w:val="7D5C7FF9"/>
    <w:rsid w:val="7D7D198F"/>
    <w:rsid w:val="7E74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line="520" w:lineRule="exact"/>
      <w:ind w:left="200" w:leftChars="200"/>
      <w:outlineLvl w:val="1"/>
    </w:pPr>
    <w:rPr>
      <w:rFonts w:ascii="Cambria" w:hAnsi="Cambria" w:eastAsia="楷体"/>
      <w:b/>
      <w:bCs/>
      <w:kern w:val="0"/>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firstLine="480"/>
    </w:pPr>
  </w:style>
  <w:style w:type="paragraph" w:styleId="6">
    <w:name w:val="Balloon Text"/>
    <w:basedOn w:val="1"/>
    <w:link w:val="15"/>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360" w:lineRule="auto"/>
    </w:pPr>
    <w:rPr>
      <w:rFonts w:eastAsia="黑体"/>
      <w:sz w:val="28"/>
    </w:rPr>
  </w:style>
  <w:style w:type="paragraph" w:styleId="10">
    <w:name w:val="toc 2"/>
    <w:basedOn w:val="1"/>
    <w:next w:val="1"/>
    <w:unhideWhenUsed/>
    <w:qFormat/>
    <w:uiPriority w:val="39"/>
    <w:pPr>
      <w:ind w:left="420" w:leftChars="200"/>
    </w:pPr>
    <w:rPr>
      <w:rFonts w:eastAsia="楷体"/>
      <w:sz w:val="24"/>
    </w:rPr>
  </w:style>
  <w:style w:type="character" w:styleId="13">
    <w:name w:val="Strong"/>
    <w:basedOn w:val="12"/>
    <w:qFormat/>
    <w:uiPriority w:val="22"/>
    <w:rPr>
      <w:b/>
    </w:rPr>
  </w:style>
  <w:style w:type="character" w:styleId="14">
    <w:name w:val="Hyperlink"/>
    <w:basedOn w:val="12"/>
    <w:unhideWhenUsed/>
    <w:qFormat/>
    <w:uiPriority w:val="99"/>
    <w:rPr>
      <w:rFonts w:cs="Times New Roman"/>
      <w:color w:val="0000FF"/>
      <w:u w:val="single"/>
    </w:rPr>
  </w:style>
  <w:style w:type="character" w:customStyle="1" w:styleId="15">
    <w:name w:val="批注框文本 Char"/>
    <w:basedOn w:val="12"/>
    <w:link w:val="6"/>
    <w:semiHidden/>
    <w:qFormat/>
    <w:uiPriority w:val="99"/>
    <w:rPr>
      <w:sz w:val="18"/>
      <w:szCs w:val="18"/>
    </w:rPr>
  </w:style>
  <w:style w:type="character" w:customStyle="1" w:styleId="16">
    <w:name w:val="标题 1 Char"/>
    <w:basedOn w:val="12"/>
    <w:link w:val="2"/>
    <w:qFormat/>
    <w:uiPriority w:val="0"/>
    <w:rPr>
      <w:rFonts w:ascii="Times New Roman" w:hAnsi="Times New Roman" w:eastAsia="宋体" w:cs="Times New Roman"/>
      <w:b/>
      <w:bCs/>
      <w:kern w:val="44"/>
      <w:sz w:val="44"/>
      <w:szCs w:val="44"/>
    </w:rPr>
  </w:style>
  <w:style w:type="character" w:customStyle="1" w:styleId="17">
    <w:name w:val="Body text (2)_"/>
    <w:link w:val="18"/>
    <w:qFormat/>
    <w:locked/>
    <w:uiPriority w:val="0"/>
    <w:rPr>
      <w:rFonts w:ascii="MingLiU" w:hAnsi="MingLiU" w:eastAsia="MingLiU"/>
      <w:sz w:val="48"/>
      <w:szCs w:val="48"/>
      <w:shd w:val="clear" w:color="auto" w:fill="FFFFFF"/>
    </w:rPr>
  </w:style>
  <w:style w:type="paragraph" w:customStyle="1" w:styleId="18">
    <w:name w:val="Body text (2)"/>
    <w:basedOn w:val="1"/>
    <w:link w:val="17"/>
    <w:qFormat/>
    <w:uiPriority w:val="0"/>
    <w:pPr>
      <w:shd w:val="clear" w:color="auto" w:fill="FFFFFF"/>
      <w:spacing w:after="240" w:line="240" w:lineRule="atLeast"/>
      <w:jc w:val="left"/>
    </w:pPr>
    <w:rPr>
      <w:rFonts w:ascii="MingLiU" w:hAnsi="MingLiU" w:eastAsia="MingLiU"/>
      <w:sz w:val="48"/>
      <w:szCs w:val="48"/>
      <w:shd w:val="clear" w:color="auto" w:fill="FFFFFF"/>
    </w:rPr>
  </w:style>
  <w:style w:type="character" w:customStyle="1" w:styleId="19">
    <w:name w:val="页眉 Char"/>
    <w:basedOn w:val="12"/>
    <w:link w:val="8"/>
    <w:semiHidden/>
    <w:qFormat/>
    <w:uiPriority w:val="99"/>
    <w:rPr>
      <w:sz w:val="18"/>
      <w:szCs w:val="18"/>
    </w:rPr>
  </w:style>
  <w:style w:type="character" w:customStyle="1" w:styleId="20">
    <w:name w:val="页脚 Char"/>
    <w:basedOn w:val="12"/>
    <w:link w:val="7"/>
    <w:semiHidden/>
    <w:qFormat/>
    <w:uiPriority w:val="99"/>
    <w:rPr>
      <w:sz w:val="18"/>
      <w:szCs w:val="18"/>
    </w:rPr>
  </w:style>
  <w:style w:type="paragraph" w:customStyle="1" w:styleId="21">
    <w:name w:val="正文文本1"/>
    <w:basedOn w:val="1"/>
    <w:qFormat/>
    <w:uiPriority w:val="0"/>
    <w:pPr>
      <w:shd w:val="clear" w:color="auto" w:fill="FFFFFF"/>
      <w:spacing w:before="900" w:after="720" w:line="360" w:lineRule="exact"/>
      <w:jc w:val="distribute"/>
    </w:pPr>
    <w:rPr>
      <w:rFonts w:ascii="MingLiU" w:hAnsi="MingLiU" w:eastAsia="MingLiU"/>
      <w:kern w:val="0"/>
      <w:sz w:val="19"/>
      <w:szCs w:val="19"/>
      <w:shd w:val="clear" w:color="auto" w:fill="FFFFFF"/>
    </w:rPr>
  </w:style>
  <w:style w:type="paragraph" w:customStyle="1" w:styleId="22">
    <w:name w:val="列出段落1"/>
    <w:basedOn w:val="1"/>
    <w:qFormat/>
    <w:uiPriority w:val="99"/>
    <w:pPr>
      <w:ind w:firstLine="420" w:firstLineChars="200"/>
    </w:pPr>
  </w:style>
  <w:style w:type="paragraph" w:customStyle="1"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E1FE5-39F0-46C2-B6E7-2D1BE1DCFA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10481</Words>
  <Characters>10685</Characters>
  <Lines>105</Lines>
  <Paragraphs>29</Paragraphs>
  <TotalTime>5</TotalTime>
  <ScaleCrop>false</ScaleCrop>
  <LinksUpToDate>false</LinksUpToDate>
  <CharactersWithSpaces>11175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2017-05-20T03:07:00Z</dcterms:created>
  <dc:creator>WRGHO</dc:creator>
  <cp:lastModifiedBy>红树林</cp:lastModifiedBy>
  <dcterms:modified xsi:type="dcterms:W3CDTF">2023-06-25T07:20:08Z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0566DA7983D0449EB8986597442EA8CD</vt:lpwstr>
  </property>
</Properties>
</file>